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56" w:rsidRDefault="006B0B56" w:rsidP="006B0B56">
      <w:pPr>
        <w:adjustRightInd w:val="0"/>
        <w:snapToGrid w:val="0"/>
        <w:spacing w:line="600" w:lineRule="exact"/>
        <w:rPr>
          <w:rFonts w:ascii="仿宋_GB2312" w:eastAsia="仿宋_GB2312" w:hAnsi="Times New Roman" w:cs="Times New Roman" w:hint="eastAsia"/>
          <w:color w:val="000000" w:themeColor="text1"/>
          <w:spacing w:val="-8"/>
          <w:sz w:val="32"/>
          <w:szCs w:val="32"/>
        </w:rPr>
      </w:pPr>
      <w:r w:rsidRPr="006B0B56">
        <w:rPr>
          <w:rFonts w:ascii="仿宋_GB2312" w:eastAsia="仿宋_GB2312" w:hAnsi="Times New Roman" w:cs="Times New Roman" w:hint="eastAsia"/>
          <w:color w:val="000000" w:themeColor="text1"/>
          <w:spacing w:val="-8"/>
          <w:sz w:val="32"/>
          <w:szCs w:val="32"/>
        </w:rPr>
        <w:t>各高职院校：</w:t>
      </w:r>
    </w:p>
    <w:p w:rsidR="006B0B56" w:rsidRDefault="006B0B56" w:rsidP="006B0B56">
      <w:pPr>
        <w:adjustRightInd w:val="0"/>
        <w:snapToGrid w:val="0"/>
        <w:spacing w:line="600" w:lineRule="exact"/>
        <w:ind w:firstLineChars="200" w:firstLine="599"/>
        <w:rPr>
          <w:rFonts w:ascii="仿宋_GB2312" w:eastAsia="仿宋_GB2312" w:hAnsi="Calibri" w:cs="Times New Roman" w:hint="eastAsia"/>
          <w:sz w:val="32"/>
          <w:szCs w:val="32"/>
        </w:rPr>
      </w:pPr>
      <w:r>
        <w:rPr>
          <w:rFonts w:ascii="仿宋_GB2312" w:eastAsia="仿宋_GB2312" w:hAnsi="Times New Roman" w:cs="Times New Roman" w:hint="eastAsia"/>
          <w:color w:val="000000" w:themeColor="text1"/>
          <w:spacing w:val="-8"/>
          <w:sz w:val="32"/>
          <w:szCs w:val="32"/>
        </w:rPr>
        <w:t>12月24日</w:t>
      </w:r>
      <w:r>
        <w:rPr>
          <w:rFonts w:ascii="仿宋_GB2312" w:eastAsia="仿宋_GB2312" w:hAnsi="Times New Roman" w:cs="Times New Roman" w:hint="eastAsia"/>
          <w:color w:val="000000" w:themeColor="text1"/>
          <w:spacing w:val="-8"/>
          <w:sz w:val="32"/>
          <w:szCs w:val="32"/>
        </w:rPr>
        <w:t>召开</w:t>
      </w:r>
      <w:r>
        <w:rPr>
          <w:rFonts w:ascii="仿宋_GB2312" w:eastAsia="仿宋_GB2312" w:hAnsi="Times New Roman" w:cs="Times New Roman" w:hint="eastAsia"/>
          <w:color w:val="000000" w:themeColor="text1"/>
          <w:spacing w:val="-8"/>
          <w:sz w:val="32"/>
          <w:szCs w:val="32"/>
        </w:rPr>
        <w:t>了全省“双高计划”建设暨高职院校单独招生工作视频会议，</w:t>
      </w:r>
      <w:r>
        <w:rPr>
          <w:rFonts w:ascii="仿宋_GB2312" w:eastAsia="仿宋_GB2312" w:hAnsi="Calibri" w:cs="Times New Roman" w:hint="eastAsia"/>
          <w:sz w:val="32"/>
          <w:szCs w:val="32"/>
        </w:rPr>
        <w:t>省委教育工委委员</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教育厅党组成员、副厅长张澜涛</w:t>
      </w:r>
      <w:r>
        <w:rPr>
          <w:rFonts w:ascii="仿宋_GB2312" w:eastAsia="仿宋_GB2312" w:hAnsi="Calibri" w:cs="Times New Roman" w:hint="eastAsia"/>
          <w:sz w:val="32"/>
          <w:szCs w:val="32"/>
        </w:rPr>
        <w:t>出席会议并讲话。现将张澜涛同志讲话发送学校主要领导，请认真学习领会。</w:t>
      </w:r>
      <w:proofErr w:type="gramStart"/>
      <w:r>
        <w:rPr>
          <w:rFonts w:ascii="仿宋_GB2312" w:eastAsia="仿宋_GB2312" w:hAnsi="Calibri" w:cs="Times New Roman" w:hint="eastAsia"/>
          <w:sz w:val="32"/>
          <w:szCs w:val="32"/>
        </w:rPr>
        <w:t>讲话稿仅供</w:t>
      </w:r>
      <w:proofErr w:type="gramEnd"/>
      <w:r>
        <w:rPr>
          <w:rFonts w:ascii="仿宋_GB2312" w:eastAsia="仿宋_GB2312" w:hAnsi="Calibri" w:cs="Times New Roman" w:hint="eastAsia"/>
          <w:sz w:val="32"/>
          <w:szCs w:val="32"/>
        </w:rPr>
        <w:t>内部传达学习。</w:t>
      </w:r>
    </w:p>
    <w:p w:rsidR="006B0B56" w:rsidRDefault="006B0B56" w:rsidP="006B0B56">
      <w:pPr>
        <w:adjustRightInd w:val="0"/>
        <w:snapToGrid w:val="0"/>
        <w:spacing w:line="600" w:lineRule="exact"/>
        <w:ind w:firstLineChars="200" w:firstLine="631"/>
        <w:rPr>
          <w:rFonts w:ascii="仿宋_GB2312" w:eastAsia="仿宋_GB2312" w:hAnsi="Calibri" w:cs="Times New Roman" w:hint="eastAsia"/>
          <w:sz w:val="32"/>
          <w:szCs w:val="32"/>
        </w:rPr>
      </w:pPr>
    </w:p>
    <w:p w:rsidR="006B0B56" w:rsidRDefault="006B0B56" w:rsidP="006B0B56">
      <w:pPr>
        <w:adjustRightInd w:val="0"/>
        <w:snapToGrid w:val="0"/>
        <w:spacing w:line="600" w:lineRule="exact"/>
        <w:ind w:firstLineChars="200" w:firstLine="631"/>
        <w:rPr>
          <w:rFonts w:ascii="仿宋_GB2312" w:eastAsia="仿宋_GB2312" w:hAnsi="Calibri" w:cs="Times New Roman" w:hint="eastAsia"/>
          <w:sz w:val="32"/>
          <w:szCs w:val="32"/>
        </w:rPr>
      </w:pPr>
      <w:r>
        <w:rPr>
          <w:rFonts w:ascii="仿宋_GB2312" w:eastAsia="仿宋_GB2312" w:hAnsi="Calibri" w:cs="Times New Roman" w:hint="eastAsia"/>
          <w:sz w:val="32"/>
          <w:szCs w:val="32"/>
        </w:rPr>
        <w:t xml:space="preserve">                                    职业教育处</w:t>
      </w:r>
    </w:p>
    <w:p w:rsidR="006B0B56" w:rsidRPr="006B0B56" w:rsidRDefault="006B0B56" w:rsidP="006B0B56">
      <w:pPr>
        <w:adjustRightInd w:val="0"/>
        <w:snapToGrid w:val="0"/>
        <w:spacing w:line="600" w:lineRule="exact"/>
        <w:ind w:firstLineChars="200" w:firstLine="631"/>
        <w:rPr>
          <w:rFonts w:ascii="仿宋_GB2312" w:eastAsia="仿宋_GB2312" w:hAnsi="Times New Roman" w:cs="Times New Roman"/>
          <w:color w:val="000000" w:themeColor="text1"/>
          <w:spacing w:val="-8"/>
          <w:sz w:val="32"/>
          <w:szCs w:val="32"/>
        </w:rPr>
      </w:pPr>
      <w:r>
        <w:rPr>
          <w:rFonts w:ascii="仿宋_GB2312" w:eastAsia="仿宋_GB2312" w:hAnsi="Calibri" w:cs="Times New Roman" w:hint="eastAsia"/>
          <w:sz w:val="32"/>
          <w:szCs w:val="32"/>
        </w:rPr>
        <w:t xml:space="preserve">                                  2021年1月4日</w:t>
      </w:r>
    </w:p>
    <w:p w:rsidR="006B0B56" w:rsidRPr="006B0B56" w:rsidRDefault="006B0B56" w:rsidP="006B0B56">
      <w:pPr>
        <w:adjustRightInd w:val="0"/>
        <w:snapToGrid w:val="0"/>
        <w:spacing w:line="600" w:lineRule="exact"/>
        <w:rPr>
          <w:rFonts w:ascii="仿宋_GB2312" w:eastAsia="仿宋_GB2312" w:hAnsi="Times New Roman" w:cs="Times New Roman" w:hint="eastAsia"/>
          <w:color w:val="000000" w:themeColor="text1"/>
          <w:spacing w:val="-8"/>
          <w:sz w:val="32"/>
          <w:szCs w:val="32"/>
        </w:rPr>
      </w:pPr>
    </w:p>
    <w:p w:rsidR="006B0B56" w:rsidRDefault="006B0B56" w:rsidP="006B0B56">
      <w:pPr>
        <w:adjustRightInd w:val="0"/>
        <w:snapToGrid w:val="0"/>
        <w:spacing w:line="600" w:lineRule="exact"/>
        <w:rPr>
          <w:rFonts w:ascii="Times New Roman" w:eastAsia="方正小标宋_GBK" w:hAnsi="Times New Roman" w:cs="Times New Roman" w:hint="eastAsia"/>
          <w:color w:val="000000" w:themeColor="text1"/>
          <w:spacing w:val="-8"/>
          <w:sz w:val="44"/>
          <w:szCs w:val="44"/>
        </w:rPr>
      </w:pPr>
    </w:p>
    <w:p w:rsidR="006B0B56" w:rsidRDefault="006B0B56">
      <w:pPr>
        <w:adjustRightInd w:val="0"/>
        <w:snapToGrid w:val="0"/>
        <w:spacing w:line="600" w:lineRule="exact"/>
        <w:jc w:val="center"/>
        <w:rPr>
          <w:rFonts w:ascii="Times New Roman" w:eastAsia="方正小标宋_GBK" w:hAnsi="Times New Roman" w:cs="Times New Roman" w:hint="eastAsia"/>
          <w:color w:val="000000" w:themeColor="text1"/>
          <w:spacing w:val="-8"/>
          <w:sz w:val="44"/>
          <w:szCs w:val="44"/>
        </w:rPr>
      </w:pPr>
    </w:p>
    <w:p w:rsidR="006B0B56" w:rsidRDefault="006B0B56">
      <w:pPr>
        <w:adjustRightInd w:val="0"/>
        <w:snapToGrid w:val="0"/>
        <w:spacing w:line="600" w:lineRule="exact"/>
        <w:jc w:val="center"/>
        <w:rPr>
          <w:rFonts w:ascii="Times New Roman" w:eastAsia="方正小标宋_GBK" w:hAnsi="Times New Roman" w:cs="Times New Roman" w:hint="eastAsia"/>
          <w:color w:val="000000" w:themeColor="text1"/>
          <w:spacing w:val="-8"/>
          <w:sz w:val="44"/>
          <w:szCs w:val="44"/>
        </w:rPr>
      </w:pPr>
    </w:p>
    <w:p w:rsidR="006B0B56" w:rsidRDefault="006B0B56">
      <w:pPr>
        <w:adjustRightInd w:val="0"/>
        <w:snapToGrid w:val="0"/>
        <w:spacing w:line="600" w:lineRule="exact"/>
        <w:jc w:val="center"/>
        <w:rPr>
          <w:rFonts w:ascii="Times New Roman" w:eastAsia="方正小标宋_GBK" w:hAnsi="Times New Roman" w:cs="Times New Roman" w:hint="eastAsia"/>
          <w:color w:val="000000" w:themeColor="text1"/>
          <w:spacing w:val="-8"/>
          <w:sz w:val="44"/>
          <w:szCs w:val="44"/>
        </w:rPr>
      </w:pPr>
    </w:p>
    <w:p w:rsidR="006B0B56" w:rsidRDefault="006B0B56">
      <w:pPr>
        <w:adjustRightInd w:val="0"/>
        <w:snapToGrid w:val="0"/>
        <w:spacing w:line="600" w:lineRule="exact"/>
        <w:jc w:val="center"/>
        <w:rPr>
          <w:rFonts w:ascii="Times New Roman" w:eastAsia="方正小标宋_GBK" w:hAnsi="Times New Roman" w:cs="Times New Roman" w:hint="eastAsia"/>
          <w:color w:val="000000" w:themeColor="text1"/>
          <w:spacing w:val="-8"/>
          <w:sz w:val="44"/>
          <w:szCs w:val="44"/>
        </w:rPr>
      </w:pPr>
    </w:p>
    <w:p w:rsidR="006B0B56" w:rsidRDefault="006B0B56">
      <w:pPr>
        <w:adjustRightInd w:val="0"/>
        <w:snapToGrid w:val="0"/>
        <w:spacing w:line="600" w:lineRule="exact"/>
        <w:jc w:val="center"/>
        <w:rPr>
          <w:rFonts w:ascii="Times New Roman" w:eastAsia="方正小标宋_GBK" w:hAnsi="Times New Roman" w:cs="Times New Roman" w:hint="eastAsia"/>
          <w:color w:val="000000" w:themeColor="text1"/>
          <w:spacing w:val="-8"/>
          <w:sz w:val="44"/>
          <w:szCs w:val="44"/>
        </w:rPr>
      </w:pPr>
    </w:p>
    <w:p w:rsidR="006B0B56" w:rsidRDefault="006B0B56">
      <w:pPr>
        <w:adjustRightInd w:val="0"/>
        <w:snapToGrid w:val="0"/>
        <w:spacing w:line="600" w:lineRule="exact"/>
        <w:jc w:val="center"/>
        <w:rPr>
          <w:rFonts w:ascii="Times New Roman" w:eastAsia="方正小标宋_GBK" w:hAnsi="Times New Roman" w:cs="Times New Roman" w:hint="eastAsia"/>
          <w:color w:val="000000" w:themeColor="text1"/>
          <w:spacing w:val="-8"/>
          <w:sz w:val="44"/>
          <w:szCs w:val="44"/>
        </w:rPr>
      </w:pPr>
    </w:p>
    <w:p w:rsidR="006B0B56" w:rsidRDefault="006B0B56">
      <w:pPr>
        <w:adjustRightInd w:val="0"/>
        <w:snapToGrid w:val="0"/>
        <w:spacing w:line="600" w:lineRule="exact"/>
        <w:jc w:val="center"/>
        <w:rPr>
          <w:rFonts w:ascii="Times New Roman" w:eastAsia="方正小标宋_GBK" w:hAnsi="Times New Roman" w:cs="Times New Roman" w:hint="eastAsia"/>
          <w:color w:val="000000" w:themeColor="text1"/>
          <w:spacing w:val="-8"/>
          <w:sz w:val="44"/>
          <w:szCs w:val="44"/>
        </w:rPr>
      </w:pPr>
    </w:p>
    <w:p w:rsidR="006B0B56" w:rsidRDefault="006B0B56">
      <w:pPr>
        <w:adjustRightInd w:val="0"/>
        <w:snapToGrid w:val="0"/>
        <w:spacing w:line="600" w:lineRule="exact"/>
        <w:jc w:val="center"/>
        <w:rPr>
          <w:rFonts w:ascii="Times New Roman" w:eastAsia="方正小标宋_GBK" w:hAnsi="Times New Roman" w:cs="Times New Roman" w:hint="eastAsia"/>
          <w:color w:val="000000" w:themeColor="text1"/>
          <w:spacing w:val="-8"/>
          <w:sz w:val="44"/>
          <w:szCs w:val="44"/>
        </w:rPr>
      </w:pPr>
    </w:p>
    <w:p w:rsidR="006B0B56" w:rsidRDefault="006B0B56">
      <w:pPr>
        <w:adjustRightInd w:val="0"/>
        <w:snapToGrid w:val="0"/>
        <w:spacing w:line="600" w:lineRule="exact"/>
        <w:jc w:val="center"/>
        <w:rPr>
          <w:rFonts w:ascii="Times New Roman" w:eastAsia="方正小标宋_GBK" w:hAnsi="Times New Roman" w:cs="Times New Roman" w:hint="eastAsia"/>
          <w:color w:val="000000" w:themeColor="text1"/>
          <w:spacing w:val="-8"/>
          <w:sz w:val="44"/>
          <w:szCs w:val="44"/>
        </w:rPr>
      </w:pPr>
    </w:p>
    <w:p w:rsidR="006B0B56" w:rsidRDefault="006B0B56">
      <w:pPr>
        <w:adjustRightInd w:val="0"/>
        <w:snapToGrid w:val="0"/>
        <w:spacing w:line="600" w:lineRule="exact"/>
        <w:jc w:val="center"/>
        <w:rPr>
          <w:rFonts w:ascii="Times New Roman" w:eastAsia="方正小标宋_GBK" w:hAnsi="Times New Roman" w:cs="Times New Roman" w:hint="eastAsia"/>
          <w:color w:val="000000" w:themeColor="text1"/>
          <w:spacing w:val="-8"/>
          <w:sz w:val="44"/>
          <w:szCs w:val="44"/>
        </w:rPr>
      </w:pPr>
    </w:p>
    <w:p w:rsidR="006B0B56" w:rsidRDefault="006B0B56">
      <w:pPr>
        <w:adjustRightInd w:val="0"/>
        <w:snapToGrid w:val="0"/>
        <w:spacing w:line="600" w:lineRule="exact"/>
        <w:jc w:val="center"/>
        <w:rPr>
          <w:rFonts w:ascii="Times New Roman" w:eastAsia="方正小标宋_GBK" w:hAnsi="Times New Roman" w:cs="Times New Roman" w:hint="eastAsia"/>
          <w:color w:val="000000" w:themeColor="text1"/>
          <w:spacing w:val="-8"/>
          <w:sz w:val="44"/>
          <w:szCs w:val="44"/>
        </w:rPr>
      </w:pPr>
      <w:bookmarkStart w:id="0" w:name="_GoBack"/>
      <w:bookmarkEnd w:id="0"/>
    </w:p>
    <w:p w:rsidR="005106A0" w:rsidRDefault="00BB3CC5">
      <w:pPr>
        <w:adjustRightInd w:val="0"/>
        <w:snapToGrid w:val="0"/>
        <w:spacing w:line="600" w:lineRule="exact"/>
        <w:jc w:val="center"/>
        <w:rPr>
          <w:rFonts w:ascii="Times New Roman" w:eastAsia="方正小标宋_GBK" w:hAnsi="Times New Roman" w:cs="Times New Roman"/>
          <w:color w:val="000000" w:themeColor="text1"/>
          <w:spacing w:val="-8"/>
          <w:sz w:val="44"/>
          <w:szCs w:val="44"/>
        </w:rPr>
      </w:pPr>
      <w:r>
        <w:rPr>
          <w:rFonts w:ascii="Times New Roman" w:eastAsia="方正小标宋_GBK" w:hAnsi="Times New Roman" w:cs="Times New Roman" w:hint="eastAsia"/>
          <w:color w:val="000000" w:themeColor="text1"/>
          <w:spacing w:val="-8"/>
          <w:sz w:val="44"/>
          <w:szCs w:val="44"/>
        </w:rPr>
        <w:lastRenderedPageBreak/>
        <w:t>在全省</w:t>
      </w:r>
      <w:r>
        <w:rPr>
          <w:rFonts w:ascii="Times New Roman" w:eastAsia="方正小标宋_GBK" w:hAnsi="Times New Roman" w:cs="Times New Roman"/>
          <w:color w:val="000000" w:themeColor="text1"/>
          <w:spacing w:val="-8"/>
          <w:sz w:val="44"/>
          <w:szCs w:val="44"/>
        </w:rPr>
        <w:t>“</w:t>
      </w:r>
      <w:r>
        <w:rPr>
          <w:rFonts w:ascii="Times New Roman" w:eastAsia="方正小标宋_GBK" w:hAnsi="Times New Roman" w:cs="Times New Roman" w:hint="eastAsia"/>
          <w:color w:val="000000" w:themeColor="text1"/>
          <w:spacing w:val="-8"/>
          <w:sz w:val="44"/>
          <w:szCs w:val="44"/>
        </w:rPr>
        <w:t>双高计划</w:t>
      </w:r>
      <w:r>
        <w:rPr>
          <w:rFonts w:ascii="Times New Roman" w:eastAsia="方正小标宋_GBK" w:hAnsi="Times New Roman" w:cs="Times New Roman"/>
          <w:color w:val="000000" w:themeColor="text1"/>
          <w:spacing w:val="-8"/>
          <w:sz w:val="44"/>
          <w:szCs w:val="44"/>
        </w:rPr>
        <w:t>”</w:t>
      </w:r>
      <w:r>
        <w:rPr>
          <w:rFonts w:ascii="Times New Roman" w:eastAsia="方正小标宋_GBK" w:hAnsi="Times New Roman" w:cs="Times New Roman" w:hint="eastAsia"/>
          <w:color w:val="000000" w:themeColor="text1"/>
          <w:spacing w:val="-8"/>
          <w:sz w:val="44"/>
          <w:szCs w:val="44"/>
        </w:rPr>
        <w:t>建设暨高职院校单独招生工作视频会议上的讲话</w:t>
      </w:r>
    </w:p>
    <w:p w:rsidR="005106A0" w:rsidRDefault="005106A0">
      <w:pPr>
        <w:adjustRightInd w:val="0"/>
        <w:snapToGrid w:val="0"/>
        <w:spacing w:line="360" w:lineRule="auto"/>
        <w:jc w:val="center"/>
        <w:rPr>
          <w:rFonts w:ascii="仿宋_GB2312" w:eastAsia="仿宋_GB2312" w:hAnsi="Calibri" w:cs="Times New Roman"/>
          <w:sz w:val="32"/>
          <w:szCs w:val="32"/>
        </w:rPr>
      </w:pPr>
    </w:p>
    <w:p w:rsidR="005106A0" w:rsidRDefault="00BB3CC5">
      <w:pPr>
        <w:adjustRightInd w:val="0"/>
        <w:snapToGrid w:val="0"/>
        <w:spacing w:line="360" w:lineRule="auto"/>
        <w:jc w:val="center"/>
        <w:rPr>
          <w:rFonts w:ascii="仿宋_GB2312" w:eastAsia="仿宋_GB2312" w:hAnsi="Calibri" w:cs="Times New Roman"/>
          <w:sz w:val="32"/>
          <w:szCs w:val="32"/>
        </w:rPr>
      </w:pPr>
      <w:r>
        <w:rPr>
          <w:rFonts w:ascii="仿宋_GB2312" w:eastAsia="仿宋_GB2312" w:hAnsi="Calibri" w:cs="Times New Roman" w:hint="eastAsia"/>
          <w:sz w:val="32"/>
          <w:szCs w:val="32"/>
        </w:rPr>
        <w:t>省委教育工委委员，教育厅党组成员、副厅长</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张澜涛</w:t>
      </w:r>
    </w:p>
    <w:p w:rsidR="005106A0" w:rsidRDefault="00BB3CC5">
      <w:pPr>
        <w:adjustRightInd w:val="0"/>
        <w:snapToGrid w:val="0"/>
        <w:spacing w:line="360" w:lineRule="auto"/>
        <w:jc w:val="center"/>
        <w:outlineLvl w:val="0"/>
        <w:rPr>
          <w:rFonts w:ascii="仿宋_GB2312" w:eastAsia="仿宋_GB2312" w:hAnsi="Calibri" w:cs="Times New Roman"/>
          <w:sz w:val="32"/>
          <w:szCs w:val="32"/>
        </w:rPr>
      </w:pPr>
      <w:r>
        <w:rPr>
          <w:rFonts w:ascii="仿宋_GB2312" w:eastAsia="仿宋_GB2312" w:hAnsi="Calibri" w:cs="Times New Roman" w:hint="eastAsia"/>
          <w:sz w:val="32"/>
          <w:szCs w:val="32"/>
        </w:rPr>
        <w:t>（2020年12月</w:t>
      </w:r>
      <w:r>
        <w:rPr>
          <w:rFonts w:ascii="仿宋_GB2312" w:eastAsia="仿宋_GB2312" w:hAnsi="Calibri" w:cs="Times New Roman"/>
          <w:sz w:val="32"/>
          <w:szCs w:val="32"/>
        </w:rPr>
        <w:t>2</w:t>
      </w:r>
      <w:r>
        <w:rPr>
          <w:rFonts w:ascii="仿宋_GB2312" w:eastAsia="仿宋_GB2312" w:hAnsi="Calibri" w:cs="Times New Roman" w:hint="eastAsia"/>
          <w:sz w:val="32"/>
          <w:szCs w:val="32"/>
        </w:rPr>
        <w:t>4日）</w:t>
      </w:r>
    </w:p>
    <w:p w:rsidR="005106A0" w:rsidRDefault="00BB3CC5">
      <w:pPr>
        <w:adjustRightInd w:val="0"/>
        <w:snapToGrid w:val="0"/>
        <w:spacing w:line="360" w:lineRule="auto"/>
        <w:outlineLvl w:val="0"/>
        <w:rPr>
          <w:rFonts w:ascii="仿宋_GB2312" w:eastAsia="仿宋_GB2312" w:hAnsi="Calibri" w:cs="Times New Roman"/>
          <w:sz w:val="32"/>
          <w:szCs w:val="32"/>
        </w:rPr>
      </w:pPr>
      <w:r>
        <w:rPr>
          <w:rFonts w:ascii="仿宋_GB2312" w:eastAsia="仿宋_GB2312" w:hAnsi="Calibri" w:cs="Times New Roman" w:hint="eastAsia"/>
          <w:sz w:val="32"/>
          <w:szCs w:val="32"/>
        </w:rPr>
        <w:t>同志们：</w:t>
      </w:r>
    </w:p>
    <w:p w:rsidR="005106A0" w:rsidRDefault="00BB3CC5" w:rsidP="00610721">
      <w:pPr>
        <w:spacing w:line="600" w:lineRule="exact"/>
        <w:ind w:firstLineChars="200" w:firstLine="631"/>
        <w:rPr>
          <w:rFonts w:ascii="Times New Roman" w:eastAsia="仿宋_GB2312" w:hAnsi="Times New Roman" w:cs="Times New Roman"/>
          <w:color w:val="000000" w:themeColor="text1"/>
          <w:kern w:val="32"/>
          <w:sz w:val="32"/>
          <w:szCs w:val="32"/>
        </w:rPr>
      </w:pPr>
      <w:r>
        <w:rPr>
          <w:rFonts w:ascii="仿宋_GB2312" w:eastAsia="仿宋_GB2312" w:hAnsi="Calibri" w:cs="Times New Roman" w:hint="eastAsia"/>
          <w:sz w:val="32"/>
          <w:szCs w:val="32"/>
        </w:rPr>
        <w:t xml:space="preserve"> </w:t>
      </w:r>
      <w:r>
        <w:rPr>
          <w:rFonts w:ascii="Times New Roman" w:eastAsia="仿宋_GB2312" w:hAnsi="Times New Roman" w:cs="Times New Roman"/>
          <w:color w:val="000000" w:themeColor="text1"/>
          <w:kern w:val="32"/>
          <w:sz w:val="32"/>
          <w:szCs w:val="32"/>
        </w:rPr>
        <w:t>在</w:t>
      </w:r>
      <w:r>
        <w:rPr>
          <w:rFonts w:ascii="Times New Roman" w:eastAsia="仿宋_GB2312" w:hAnsi="Times New Roman" w:cs="Times New Roman" w:hint="eastAsia"/>
          <w:color w:val="000000" w:themeColor="text1"/>
          <w:kern w:val="32"/>
          <w:sz w:val="32"/>
          <w:szCs w:val="32"/>
        </w:rPr>
        <w:t>全省上下深入学习贯彻党的十九届五中全会精神和省委十一届八次全会精神，谋划推动“十四五”乃至更长一个时期经济社会高质量发展之际</w:t>
      </w:r>
      <w:r>
        <w:rPr>
          <w:rFonts w:ascii="Times New Roman" w:eastAsia="仿宋_GB2312" w:hAnsi="Times New Roman" w:cs="Times New Roman"/>
          <w:color w:val="000000" w:themeColor="text1"/>
          <w:kern w:val="32"/>
          <w:sz w:val="32"/>
          <w:szCs w:val="32"/>
        </w:rPr>
        <w:t>，我们</w:t>
      </w:r>
      <w:r>
        <w:rPr>
          <w:rFonts w:ascii="Times New Roman" w:eastAsia="仿宋_GB2312" w:hAnsi="Times New Roman" w:cs="Times New Roman" w:hint="eastAsia"/>
          <w:color w:val="000000" w:themeColor="text1"/>
          <w:kern w:val="32"/>
          <w:sz w:val="32"/>
          <w:szCs w:val="32"/>
        </w:rPr>
        <w:t>今天</w:t>
      </w:r>
      <w:r>
        <w:rPr>
          <w:rFonts w:ascii="Times New Roman" w:eastAsia="仿宋_GB2312" w:hAnsi="Times New Roman" w:cs="Times New Roman"/>
          <w:color w:val="000000" w:themeColor="text1"/>
          <w:kern w:val="32"/>
          <w:sz w:val="32"/>
          <w:szCs w:val="32"/>
        </w:rPr>
        <w:t>召开</w:t>
      </w:r>
      <w:r>
        <w:rPr>
          <w:rFonts w:ascii="Times New Roman" w:eastAsia="仿宋_GB2312" w:hAnsi="Times New Roman" w:cs="Times New Roman" w:hint="eastAsia"/>
          <w:color w:val="000000" w:themeColor="text1"/>
          <w:kern w:val="32"/>
          <w:sz w:val="32"/>
          <w:szCs w:val="32"/>
        </w:rPr>
        <w:t>全省“双高计划”建设暨高职院校单独招生工作视频会议，主要任务是：全面贯彻</w:t>
      </w:r>
      <w:r>
        <w:rPr>
          <w:rFonts w:ascii="Times New Roman" w:eastAsia="仿宋_GB2312" w:hAnsi="Times New Roman" w:cs="Times New Roman"/>
          <w:color w:val="000000" w:themeColor="text1"/>
          <w:kern w:val="32"/>
          <w:sz w:val="32"/>
          <w:szCs w:val="32"/>
        </w:rPr>
        <w:t>落实</w:t>
      </w:r>
      <w:r>
        <w:rPr>
          <w:rFonts w:ascii="Times New Roman" w:eastAsia="仿宋_GB2312" w:hAnsi="Times New Roman" w:cs="Times New Roman" w:hint="eastAsia"/>
          <w:color w:val="000000" w:themeColor="text1"/>
          <w:kern w:val="32"/>
          <w:sz w:val="32"/>
          <w:szCs w:val="32"/>
        </w:rPr>
        <w:t>国家和省《</w:t>
      </w:r>
      <w:r>
        <w:rPr>
          <w:rFonts w:ascii="Times New Roman" w:eastAsia="仿宋_GB2312" w:hAnsi="Times New Roman" w:cs="Times New Roman"/>
          <w:color w:val="000000" w:themeColor="text1"/>
          <w:kern w:val="32"/>
          <w:sz w:val="32"/>
          <w:szCs w:val="32"/>
        </w:rPr>
        <w:t>职业教育改革实施方案》，</w:t>
      </w:r>
      <w:r>
        <w:rPr>
          <w:rFonts w:ascii="Times New Roman" w:eastAsia="仿宋_GB2312" w:hAnsi="Times New Roman" w:cs="Times New Roman" w:hint="eastAsia"/>
          <w:color w:val="000000" w:themeColor="text1"/>
          <w:kern w:val="32"/>
          <w:sz w:val="32"/>
          <w:szCs w:val="32"/>
        </w:rPr>
        <w:t>加快推进我省“双高计划”建设，部署安排</w:t>
      </w:r>
      <w:r>
        <w:rPr>
          <w:rFonts w:ascii="Times New Roman" w:eastAsia="仿宋_GB2312" w:hAnsi="Times New Roman" w:cs="Times New Roman" w:hint="eastAsia"/>
          <w:color w:val="000000" w:themeColor="text1"/>
          <w:kern w:val="32"/>
          <w:sz w:val="32"/>
          <w:szCs w:val="32"/>
        </w:rPr>
        <w:t>2021</w:t>
      </w:r>
      <w:r>
        <w:rPr>
          <w:rFonts w:ascii="Times New Roman" w:eastAsia="仿宋_GB2312" w:hAnsi="Times New Roman" w:cs="Times New Roman" w:hint="eastAsia"/>
          <w:color w:val="000000" w:themeColor="text1"/>
          <w:kern w:val="32"/>
          <w:sz w:val="32"/>
          <w:szCs w:val="32"/>
        </w:rPr>
        <w:t>年高职院校单独招生工作，推动我省高等职业教育高质量发展</w:t>
      </w:r>
      <w:r>
        <w:rPr>
          <w:rFonts w:ascii="Times New Roman" w:eastAsia="仿宋_GB2312" w:hAnsi="Times New Roman" w:cs="Times New Roman"/>
          <w:color w:val="000000" w:themeColor="text1"/>
          <w:kern w:val="32"/>
          <w:sz w:val="32"/>
          <w:szCs w:val="32"/>
        </w:rPr>
        <w:t>。</w:t>
      </w:r>
      <w:r>
        <w:rPr>
          <w:rFonts w:ascii="Times New Roman" w:eastAsia="仿宋_GB2312" w:hAnsi="Times New Roman" w:cs="Times New Roman" w:hint="eastAsia"/>
          <w:color w:val="000000" w:themeColor="text1"/>
          <w:kern w:val="32"/>
          <w:sz w:val="32"/>
          <w:szCs w:val="32"/>
        </w:rPr>
        <w:t>今天的会议以视频</w:t>
      </w:r>
      <w:proofErr w:type="gramStart"/>
      <w:r>
        <w:rPr>
          <w:rFonts w:ascii="Times New Roman" w:eastAsia="仿宋_GB2312" w:hAnsi="Times New Roman" w:cs="Times New Roman" w:hint="eastAsia"/>
          <w:color w:val="000000" w:themeColor="text1"/>
          <w:kern w:val="32"/>
          <w:sz w:val="32"/>
          <w:szCs w:val="32"/>
        </w:rPr>
        <w:t>会方式</w:t>
      </w:r>
      <w:proofErr w:type="gramEnd"/>
      <w:r>
        <w:rPr>
          <w:rFonts w:ascii="Times New Roman" w:eastAsia="仿宋_GB2312" w:hAnsi="Times New Roman" w:cs="Times New Roman" w:hint="eastAsia"/>
          <w:color w:val="000000" w:themeColor="text1"/>
          <w:kern w:val="32"/>
          <w:sz w:val="32"/>
          <w:szCs w:val="32"/>
        </w:rPr>
        <w:t>举行，各高职院校高度重视，参会积极。</w:t>
      </w:r>
      <w:r>
        <w:rPr>
          <w:rFonts w:ascii="Times New Roman" w:eastAsia="仿宋_GB2312" w:hAnsi="Times New Roman" w:cs="Times New Roman"/>
          <w:color w:val="000000" w:themeColor="text1"/>
          <w:kern w:val="32"/>
          <w:sz w:val="32"/>
          <w:szCs w:val="32"/>
        </w:rPr>
        <w:t>刚才，</w:t>
      </w:r>
      <w:r>
        <w:rPr>
          <w:rFonts w:ascii="Times New Roman" w:eastAsia="仿宋_GB2312" w:hAnsi="Times New Roman" w:cs="Times New Roman" w:hint="eastAsia"/>
          <w:color w:val="000000" w:themeColor="text1"/>
          <w:kern w:val="32"/>
          <w:sz w:val="32"/>
          <w:szCs w:val="32"/>
        </w:rPr>
        <w:t>我们一起观看了四川职教“双高”建设专题片，亚培同志宣读了全省优质高职院校名单，四川工程职院、成都航空职院、四川交通职院、成都纺织高专、中国通信服务四川公司分别作了交流发言，讲得都很好，希望大家学习借鉴、取长补短。考试院张刚同志对</w:t>
      </w:r>
      <w:r>
        <w:rPr>
          <w:rFonts w:ascii="Times New Roman" w:eastAsia="仿宋_GB2312" w:hAnsi="Times New Roman" w:cs="Times New Roman" w:hint="eastAsia"/>
          <w:color w:val="000000" w:themeColor="text1"/>
          <w:kern w:val="32"/>
          <w:sz w:val="32"/>
          <w:szCs w:val="32"/>
        </w:rPr>
        <w:t>2021</w:t>
      </w:r>
      <w:r>
        <w:rPr>
          <w:rFonts w:ascii="Times New Roman" w:eastAsia="仿宋_GB2312" w:hAnsi="Times New Roman" w:cs="Times New Roman" w:hint="eastAsia"/>
          <w:color w:val="000000" w:themeColor="text1"/>
          <w:kern w:val="32"/>
          <w:sz w:val="32"/>
          <w:szCs w:val="32"/>
        </w:rPr>
        <w:t>年高职单</w:t>
      </w:r>
      <w:proofErr w:type="gramStart"/>
      <w:r>
        <w:rPr>
          <w:rFonts w:ascii="Times New Roman" w:eastAsia="仿宋_GB2312" w:hAnsi="Times New Roman" w:cs="Times New Roman" w:hint="eastAsia"/>
          <w:color w:val="000000" w:themeColor="text1"/>
          <w:kern w:val="32"/>
          <w:sz w:val="32"/>
          <w:szCs w:val="32"/>
        </w:rPr>
        <w:t>招相关</w:t>
      </w:r>
      <w:proofErr w:type="gramEnd"/>
      <w:r>
        <w:rPr>
          <w:rFonts w:ascii="Times New Roman" w:eastAsia="仿宋_GB2312" w:hAnsi="Times New Roman" w:cs="Times New Roman" w:hint="eastAsia"/>
          <w:color w:val="000000" w:themeColor="text1"/>
          <w:kern w:val="32"/>
          <w:sz w:val="32"/>
          <w:szCs w:val="32"/>
        </w:rPr>
        <w:t>工作进行了安排部署，</w:t>
      </w:r>
      <w:r>
        <w:rPr>
          <w:rFonts w:ascii="Times New Roman" w:eastAsia="仿宋_GB2312" w:hAnsi="Times New Roman" w:cs="Times New Roman"/>
          <w:color w:val="000000" w:themeColor="text1"/>
          <w:kern w:val="32"/>
          <w:sz w:val="32"/>
          <w:szCs w:val="32"/>
        </w:rPr>
        <w:t>希望大家</w:t>
      </w:r>
      <w:r>
        <w:rPr>
          <w:rFonts w:ascii="Times New Roman" w:eastAsia="仿宋_GB2312" w:hAnsi="Times New Roman" w:cs="Times New Roman" w:hint="eastAsia"/>
          <w:color w:val="000000" w:themeColor="text1"/>
          <w:kern w:val="32"/>
          <w:sz w:val="32"/>
          <w:szCs w:val="32"/>
        </w:rPr>
        <w:t>认真落实</w:t>
      </w:r>
      <w:r>
        <w:rPr>
          <w:rFonts w:ascii="Times New Roman" w:eastAsia="仿宋_GB2312" w:hAnsi="Times New Roman" w:cs="Times New Roman"/>
          <w:color w:val="000000" w:themeColor="text1"/>
          <w:kern w:val="32"/>
          <w:sz w:val="32"/>
          <w:szCs w:val="32"/>
        </w:rPr>
        <w:t>。下面，</w:t>
      </w:r>
      <w:r>
        <w:rPr>
          <w:rFonts w:ascii="Times New Roman" w:eastAsia="仿宋_GB2312" w:hAnsi="Times New Roman" w:cs="Times New Roman" w:hint="eastAsia"/>
          <w:color w:val="000000" w:themeColor="text1"/>
          <w:kern w:val="32"/>
          <w:sz w:val="32"/>
          <w:szCs w:val="32"/>
        </w:rPr>
        <w:t>根据会议安排，</w:t>
      </w:r>
      <w:r>
        <w:rPr>
          <w:rFonts w:ascii="Times New Roman" w:eastAsia="仿宋_GB2312" w:hAnsi="Times New Roman" w:cs="Times New Roman"/>
          <w:color w:val="000000" w:themeColor="text1"/>
          <w:kern w:val="32"/>
          <w:sz w:val="32"/>
          <w:szCs w:val="32"/>
        </w:rPr>
        <w:t>我讲</w:t>
      </w:r>
      <w:r>
        <w:rPr>
          <w:rFonts w:ascii="Times New Roman" w:eastAsia="仿宋_GB2312" w:hAnsi="Times New Roman" w:cs="Times New Roman" w:hint="eastAsia"/>
          <w:color w:val="000000" w:themeColor="text1"/>
          <w:kern w:val="32"/>
          <w:sz w:val="32"/>
          <w:szCs w:val="32"/>
        </w:rPr>
        <w:t>四</w:t>
      </w:r>
      <w:r>
        <w:rPr>
          <w:rFonts w:ascii="Times New Roman" w:eastAsia="仿宋_GB2312" w:hAnsi="Times New Roman" w:cs="Times New Roman"/>
          <w:color w:val="000000" w:themeColor="text1"/>
          <w:kern w:val="32"/>
          <w:sz w:val="32"/>
          <w:szCs w:val="32"/>
        </w:rPr>
        <w:t>点意见。</w:t>
      </w:r>
    </w:p>
    <w:p w:rsidR="005106A0" w:rsidRDefault="00BB3CC5" w:rsidP="00610721">
      <w:pPr>
        <w:spacing w:line="600" w:lineRule="exact"/>
        <w:ind w:firstLineChars="200" w:firstLine="631"/>
        <w:rPr>
          <w:rFonts w:ascii="黑体" w:eastAsia="黑体" w:hAnsi="黑体" w:cs="Times New Roman"/>
          <w:color w:val="000000" w:themeColor="text1"/>
          <w:kern w:val="32"/>
          <w:sz w:val="32"/>
          <w:szCs w:val="32"/>
        </w:rPr>
      </w:pPr>
      <w:r>
        <w:rPr>
          <w:rFonts w:ascii="黑体" w:eastAsia="黑体" w:hAnsi="黑体" w:cs="Times New Roman" w:hint="eastAsia"/>
          <w:color w:val="000000" w:themeColor="text1"/>
          <w:kern w:val="32"/>
          <w:sz w:val="32"/>
          <w:szCs w:val="32"/>
        </w:rPr>
        <w:t>一、总结新成绩，明确新起点</w:t>
      </w:r>
    </w:p>
    <w:p w:rsidR="005106A0" w:rsidRDefault="00BB3CC5" w:rsidP="00610721">
      <w:pPr>
        <w:spacing w:line="600" w:lineRule="exact"/>
        <w:ind w:firstLineChars="200" w:firstLine="631"/>
        <w:rPr>
          <w:rFonts w:ascii="Times New Roman" w:eastAsia="仿宋_GB2312" w:hAnsi="Times New Roman" w:cs="Times New Roman"/>
          <w:color w:val="000000" w:themeColor="text1"/>
          <w:kern w:val="32"/>
          <w:sz w:val="32"/>
          <w:szCs w:val="32"/>
        </w:rPr>
      </w:pPr>
      <w:r>
        <w:rPr>
          <w:rFonts w:ascii="Times New Roman" w:eastAsia="仿宋_GB2312" w:hAnsi="Times New Roman" w:cs="Times New Roman" w:hint="eastAsia"/>
          <w:color w:val="000000" w:themeColor="text1"/>
          <w:kern w:val="32"/>
          <w:sz w:val="32"/>
          <w:szCs w:val="32"/>
        </w:rPr>
        <w:lastRenderedPageBreak/>
        <w:t>近年来，在</w:t>
      </w:r>
      <w:r>
        <w:rPr>
          <w:rFonts w:ascii="Times New Roman" w:eastAsia="仿宋_GB2312" w:hAnsi="Times New Roman" w:cs="Times New Roman"/>
          <w:color w:val="000000" w:themeColor="text1"/>
          <w:kern w:val="32"/>
          <w:sz w:val="32"/>
          <w:szCs w:val="32"/>
        </w:rPr>
        <w:t>省委</w:t>
      </w:r>
      <w:r>
        <w:rPr>
          <w:rFonts w:ascii="Times New Roman" w:eastAsia="仿宋_GB2312" w:hAnsi="Times New Roman" w:cs="Times New Roman" w:hint="eastAsia"/>
          <w:color w:val="000000" w:themeColor="text1"/>
          <w:kern w:val="32"/>
          <w:sz w:val="32"/>
          <w:szCs w:val="32"/>
        </w:rPr>
        <w:t>、</w:t>
      </w:r>
      <w:r>
        <w:rPr>
          <w:rFonts w:ascii="Times New Roman" w:eastAsia="仿宋_GB2312" w:hAnsi="Times New Roman" w:cs="Times New Roman"/>
          <w:color w:val="000000" w:themeColor="text1"/>
          <w:kern w:val="32"/>
          <w:sz w:val="32"/>
          <w:szCs w:val="32"/>
        </w:rPr>
        <w:t>省政府</w:t>
      </w:r>
      <w:r>
        <w:rPr>
          <w:rFonts w:ascii="Times New Roman" w:eastAsia="仿宋_GB2312" w:hAnsi="Times New Roman" w:cs="Times New Roman" w:hint="eastAsia"/>
          <w:color w:val="000000" w:themeColor="text1"/>
          <w:kern w:val="32"/>
          <w:sz w:val="32"/>
          <w:szCs w:val="32"/>
        </w:rPr>
        <w:t>的</w:t>
      </w:r>
      <w:r>
        <w:rPr>
          <w:rFonts w:ascii="Times New Roman" w:eastAsia="仿宋_GB2312" w:hAnsi="Times New Roman" w:cs="Times New Roman"/>
          <w:color w:val="000000" w:themeColor="text1"/>
          <w:kern w:val="32"/>
          <w:sz w:val="32"/>
          <w:szCs w:val="32"/>
        </w:rPr>
        <w:t>坚</w:t>
      </w:r>
      <w:r>
        <w:rPr>
          <w:rFonts w:ascii="Times New Roman" w:eastAsia="仿宋_GB2312" w:hAnsi="Times New Roman" w:cs="Times New Roman" w:hint="eastAsia"/>
          <w:color w:val="000000" w:themeColor="text1"/>
          <w:kern w:val="32"/>
          <w:sz w:val="32"/>
          <w:szCs w:val="32"/>
        </w:rPr>
        <w:t>强领导下，</w:t>
      </w:r>
      <w:r>
        <w:rPr>
          <w:rFonts w:ascii="Times New Roman" w:eastAsia="仿宋_GB2312" w:hAnsi="Times New Roman" w:cs="Times New Roman"/>
          <w:color w:val="000000" w:themeColor="text1"/>
          <w:kern w:val="32"/>
          <w:sz w:val="32"/>
          <w:szCs w:val="32"/>
        </w:rPr>
        <w:t>我省职业教育坚持走创新发展、内涵发展</w:t>
      </w:r>
      <w:r>
        <w:rPr>
          <w:rFonts w:ascii="Times New Roman" w:eastAsia="仿宋_GB2312" w:hAnsi="Times New Roman" w:cs="Times New Roman" w:hint="eastAsia"/>
          <w:color w:val="000000" w:themeColor="text1"/>
          <w:kern w:val="32"/>
          <w:sz w:val="32"/>
          <w:szCs w:val="32"/>
        </w:rPr>
        <w:t>、特色发展</w:t>
      </w:r>
      <w:r>
        <w:rPr>
          <w:rFonts w:ascii="Times New Roman" w:eastAsia="仿宋_GB2312" w:hAnsi="Times New Roman" w:cs="Times New Roman"/>
          <w:color w:val="000000" w:themeColor="text1"/>
          <w:kern w:val="32"/>
          <w:sz w:val="32"/>
          <w:szCs w:val="32"/>
        </w:rPr>
        <w:t>道路，实施重大项目示范引领，推进产教融合</w:t>
      </w:r>
      <w:r>
        <w:rPr>
          <w:rFonts w:ascii="Times New Roman" w:eastAsia="仿宋_GB2312" w:hAnsi="Times New Roman" w:cs="Times New Roman" w:hint="eastAsia"/>
          <w:color w:val="000000" w:themeColor="text1"/>
          <w:kern w:val="32"/>
          <w:sz w:val="32"/>
          <w:szCs w:val="32"/>
        </w:rPr>
        <w:t>校企合作</w:t>
      </w:r>
      <w:r>
        <w:rPr>
          <w:rFonts w:ascii="Times New Roman" w:eastAsia="仿宋_GB2312" w:hAnsi="Times New Roman" w:cs="Times New Roman"/>
          <w:color w:val="000000" w:themeColor="text1"/>
          <w:kern w:val="32"/>
          <w:sz w:val="32"/>
          <w:szCs w:val="32"/>
        </w:rPr>
        <w:t>，</w:t>
      </w:r>
      <w:r>
        <w:rPr>
          <w:rFonts w:ascii="Times New Roman" w:eastAsia="仿宋_GB2312" w:hAnsi="Times New Roman" w:cs="Times New Roman" w:hint="eastAsia"/>
          <w:color w:val="000000" w:themeColor="text1"/>
          <w:kern w:val="32"/>
          <w:sz w:val="32"/>
          <w:szCs w:val="32"/>
        </w:rPr>
        <w:t>抢抓综合改革发展机遇，主动融入国家战略和四川经济社会发展，</w:t>
      </w:r>
      <w:r>
        <w:rPr>
          <w:rFonts w:ascii="Times New Roman" w:eastAsia="仿宋_GB2312" w:hAnsi="Times New Roman" w:cs="Times New Roman"/>
          <w:color w:val="000000" w:themeColor="text1"/>
          <w:kern w:val="32"/>
          <w:sz w:val="32"/>
          <w:szCs w:val="32"/>
        </w:rPr>
        <w:t>培养了一大批高素质技术技能人才，</w:t>
      </w:r>
      <w:r>
        <w:rPr>
          <w:rFonts w:ascii="Times New Roman" w:eastAsia="仿宋_GB2312" w:hAnsi="Times New Roman" w:cs="Times New Roman" w:hint="eastAsia"/>
          <w:color w:val="000000" w:themeColor="text1"/>
          <w:kern w:val="32"/>
          <w:sz w:val="32"/>
          <w:szCs w:val="32"/>
        </w:rPr>
        <w:t>为构建</w:t>
      </w:r>
      <w:r>
        <w:rPr>
          <w:rFonts w:ascii="Times New Roman" w:eastAsia="仿宋_GB2312" w:hAnsi="Times New Roman" w:cs="Times New Roman"/>
          <w:color w:val="000000" w:themeColor="text1"/>
          <w:kern w:val="32"/>
          <w:sz w:val="32"/>
          <w:szCs w:val="32"/>
        </w:rPr>
        <w:t>“</w:t>
      </w:r>
      <w:r>
        <w:rPr>
          <w:rFonts w:ascii="Times New Roman" w:eastAsia="仿宋_GB2312" w:hAnsi="Times New Roman" w:cs="Times New Roman"/>
          <w:color w:val="000000" w:themeColor="text1"/>
          <w:kern w:val="32"/>
          <w:sz w:val="32"/>
          <w:szCs w:val="32"/>
        </w:rPr>
        <w:t>四川特色</w:t>
      </w:r>
      <w:r>
        <w:rPr>
          <w:rFonts w:ascii="Times New Roman" w:eastAsia="仿宋_GB2312" w:hAnsi="Times New Roman" w:cs="Times New Roman"/>
          <w:color w:val="000000" w:themeColor="text1"/>
          <w:kern w:val="32"/>
          <w:sz w:val="32"/>
          <w:szCs w:val="32"/>
        </w:rPr>
        <w:t>”</w:t>
      </w:r>
      <w:r>
        <w:rPr>
          <w:rFonts w:ascii="Times New Roman" w:eastAsia="仿宋_GB2312" w:hAnsi="Times New Roman" w:cs="Times New Roman"/>
          <w:color w:val="000000" w:themeColor="text1"/>
          <w:kern w:val="32"/>
          <w:sz w:val="32"/>
          <w:szCs w:val="32"/>
        </w:rPr>
        <w:t>的新时代职业教育体系</w:t>
      </w:r>
      <w:r>
        <w:rPr>
          <w:rFonts w:ascii="Times New Roman" w:eastAsia="仿宋_GB2312" w:hAnsi="Times New Roman" w:cs="Times New Roman" w:hint="eastAsia"/>
          <w:color w:val="000000" w:themeColor="text1"/>
          <w:kern w:val="32"/>
          <w:sz w:val="32"/>
          <w:szCs w:val="32"/>
        </w:rPr>
        <w:t>积累了宝贵经验，为推进国家“双高”建设和实施省级“双高”计划，打下了良好基础。</w:t>
      </w:r>
      <w:r>
        <w:rPr>
          <w:rFonts w:ascii="Times New Roman" w:eastAsia="仿宋_GB2312" w:hAnsi="Times New Roman" w:cs="Times New Roman" w:hint="eastAsia"/>
          <w:color w:val="000000" w:themeColor="text1"/>
          <w:kern w:val="32"/>
          <w:sz w:val="32"/>
          <w:szCs w:val="32"/>
        </w:rPr>
        <w:t>2020</w:t>
      </w:r>
      <w:r>
        <w:rPr>
          <w:rFonts w:ascii="Times New Roman" w:eastAsia="仿宋_GB2312" w:hAnsi="Times New Roman" w:cs="Times New Roman" w:hint="eastAsia"/>
          <w:color w:val="000000" w:themeColor="text1"/>
          <w:kern w:val="32"/>
          <w:sz w:val="32"/>
          <w:szCs w:val="32"/>
        </w:rPr>
        <w:t>年，全省职业院校</w:t>
      </w:r>
      <w:r>
        <w:rPr>
          <w:rFonts w:ascii="Times New Roman" w:eastAsia="仿宋_GB2312" w:hAnsi="Times New Roman" w:cs="Times New Roman" w:hint="eastAsia"/>
          <w:color w:val="000000" w:themeColor="text1"/>
          <w:kern w:val="32"/>
          <w:sz w:val="32"/>
          <w:szCs w:val="32"/>
        </w:rPr>
        <w:t>577</w:t>
      </w:r>
      <w:r>
        <w:rPr>
          <w:rFonts w:ascii="Times New Roman" w:eastAsia="仿宋_GB2312" w:hAnsi="Times New Roman" w:cs="Times New Roman" w:hint="eastAsia"/>
          <w:color w:val="000000" w:themeColor="text1"/>
          <w:kern w:val="32"/>
          <w:sz w:val="32"/>
          <w:szCs w:val="32"/>
        </w:rPr>
        <w:t>所，居全国第</w:t>
      </w:r>
      <w:r>
        <w:rPr>
          <w:rFonts w:ascii="Times New Roman" w:eastAsia="仿宋_GB2312" w:hAnsi="Times New Roman" w:cs="Times New Roman" w:hint="eastAsia"/>
          <w:color w:val="000000" w:themeColor="text1"/>
          <w:kern w:val="32"/>
          <w:sz w:val="32"/>
          <w:szCs w:val="32"/>
        </w:rPr>
        <w:t>7</w:t>
      </w:r>
      <w:r>
        <w:rPr>
          <w:rFonts w:ascii="Times New Roman" w:eastAsia="仿宋_GB2312" w:hAnsi="Times New Roman" w:cs="Times New Roman" w:hint="eastAsia"/>
          <w:color w:val="000000" w:themeColor="text1"/>
          <w:kern w:val="32"/>
          <w:sz w:val="32"/>
          <w:szCs w:val="32"/>
        </w:rPr>
        <w:t>位；在校学生人数</w:t>
      </w:r>
      <w:r>
        <w:rPr>
          <w:rFonts w:ascii="Times New Roman" w:eastAsia="仿宋_GB2312" w:hAnsi="Times New Roman" w:cs="Times New Roman" w:hint="eastAsia"/>
          <w:color w:val="000000" w:themeColor="text1"/>
          <w:kern w:val="32"/>
          <w:sz w:val="32"/>
          <w:szCs w:val="32"/>
        </w:rPr>
        <w:t>164.41</w:t>
      </w:r>
      <w:r>
        <w:rPr>
          <w:rFonts w:ascii="Times New Roman" w:eastAsia="仿宋_GB2312" w:hAnsi="Times New Roman" w:cs="Times New Roman" w:hint="eastAsia"/>
          <w:color w:val="000000" w:themeColor="text1"/>
          <w:kern w:val="32"/>
          <w:sz w:val="32"/>
          <w:szCs w:val="32"/>
        </w:rPr>
        <w:t>万人，规模居全国第</w:t>
      </w:r>
      <w:r>
        <w:rPr>
          <w:rFonts w:ascii="Times New Roman" w:eastAsia="仿宋_GB2312" w:hAnsi="Times New Roman" w:cs="Times New Roman" w:hint="eastAsia"/>
          <w:color w:val="000000" w:themeColor="text1"/>
          <w:kern w:val="32"/>
          <w:sz w:val="32"/>
          <w:szCs w:val="32"/>
        </w:rPr>
        <w:t>5</w:t>
      </w:r>
      <w:r>
        <w:rPr>
          <w:rFonts w:ascii="Times New Roman" w:eastAsia="仿宋_GB2312" w:hAnsi="Times New Roman" w:cs="Times New Roman" w:hint="eastAsia"/>
          <w:color w:val="000000" w:themeColor="text1"/>
          <w:kern w:val="32"/>
          <w:sz w:val="32"/>
          <w:szCs w:val="32"/>
        </w:rPr>
        <w:t>位。其中，高职</w:t>
      </w:r>
      <w:r>
        <w:rPr>
          <w:rFonts w:ascii="Times New Roman" w:eastAsia="仿宋_GB2312" w:hAnsi="Times New Roman" w:cs="Times New Roman" w:hint="eastAsia"/>
          <w:color w:val="000000" w:themeColor="text1"/>
          <w:kern w:val="32"/>
          <w:sz w:val="32"/>
          <w:szCs w:val="32"/>
        </w:rPr>
        <w:t>80</w:t>
      </w:r>
      <w:r>
        <w:rPr>
          <w:rFonts w:ascii="Times New Roman" w:eastAsia="仿宋_GB2312" w:hAnsi="Times New Roman" w:cs="Times New Roman" w:hint="eastAsia"/>
          <w:color w:val="000000" w:themeColor="text1"/>
          <w:kern w:val="32"/>
          <w:sz w:val="32"/>
          <w:szCs w:val="32"/>
        </w:rPr>
        <w:t>所（公办</w:t>
      </w:r>
      <w:r>
        <w:rPr>
          <w:rFonts w:ascii="Times New Roman" w:eastAsia="仿宋_GB2312" w:hAnsi="Times New Roman" w:cs="Times New Roman" w:hint="eastAsia"/>
          <w:color w:val="000000" w:themeColor="text1"/>
          <w:kern w:val="32"/>
          <w:sz w:val="32"/>
          <w:szCs w:val="32"/>
        </w:rPr>
        <w:t>46</w:t>
      </w:r>
      <w:r>
        <w:rPr>
          <w:rFonts w:ascii="Times New Roman" w:eastAsia="仿宋_GB2312" w:hAnsi="Times New Roman" w:cs="Times New Roman" w:hint="eastAsia"/>
          <w:color w:val="000000" w:themeColor="text1"/>
          <w:kern w:val="32"/>
          <w:sz w:val="32"/>
          <w:szCs w:val="32"/>
        </w:rPr>
        <w:t>所、民办</w:t>
      </w:r>
      <w:r>
        <w:rPr>
          <w:rFonts w:ascii="Times New Roman" w:eastAsia="仿宋_GB2312" w:hAnsi="Times New Roman" w:cs="Times New Roman" w:hint="eastAsia"/>
          <w:color w:val="000000" w:themeColor="text1"/>
          <w:kern w:val="32"/>
          <w:sz w:val="32"/>
          <w:szCs w:val="32"/>
        </w:rPr>
        <w:t>34</w:t>
      </w:r>
      <w:r>
        <w:rPr>
          <w:rFonts w:ascii="Times New Roman" w:eastAsia="仿宋_GB2312" w:hAnsi="Times New Roman" w:cs="Times New Roman" w:hint="eastAsia"/>
          <w:color w:val="000000" w:themeColor="text1"/>
          <w:kern w:val="32"/>
          <w:sz w:val="32"/>
          <w:szCs w:val="32"/>
        </w:rPr>
        <w:t>所），</w:t>
      </w:r>
      <w:r>
        <w:rPr>
          <w:rFonts w:ascii="Times New Roman" w:eastAsia="仿宋_GB2312" w:hAnsi="Times New Roman" w:cs="Times New Roman" w:hint="eastAsia"/>
          <w:color w:val="000000" w:themeColor="text1"/>
          <w:kern w:val="32"/>
          <w:sz w:val="32"/>
          <w:szCs w:val="32"/>
        </w:rPr>
        <w:t xml:space="preserve"> </w:t>
      </w:r>
      <w:r>
        <w:rPr>
          <w:rFonts w:ascii="Times New Roman" w:eastAsia="仿宋_GB2312" w:hAnsi="Times New Roman" w:cs="Times New Roman" w:hint="eastAsia"/>
          <w:color w:val="000000" w:themeColor="text1"/>
          <w:kern w:val="32"/>
          <w:sz w:val="32"/>
          <w:szCs w:val="32"/>
        </w:rPr>
        <w:t>居全国第四、西部第一。进入国家“双高计划”建设的高职院校</w:t>
      </w:r>
      <w:r>
        <w:rPr>
          <w:rFonts w:ascii="Times New Roman" w:eastAsia="仿宋_GB2312" w:hAnsi="Times New Roman" w:cs="Times New Roman" w:hint="eastAsia"/>
          <w:color w:val="000000" w:themeColor="text1"/>
          <w:kern w:val="32"/>
          <w:sz w:val="32"/>
          <w:szCs w:val="32"/>
        </w:rPr>
        <w:t>8</w:t>
      </w:r>
      <w:r>
        <w:rPr>
          <w:rFonts w:ascii="Times New Roman" w:eastAsia="仿宋_GB2312" w:hAnsi="Times New Roman" w:cs="Times New Roman" w:hint="eastAsia"/>
          <w:color w:val="000000" w:themeColor="text1"/>
          <w:kern w:val="32"/>
          <w:sz w:val="32"/>
          <w:szCs w:val="32"/>
        </w:rPr>
        <w:t>所，全国并列第八。根据办学规模、办学条件、师资队伍、内涵建设、标志性成果、社会服务等</w:t>
      </w:r>
      <w:r>
        <w:rPr>
          <w:rFonts w:ascii="Times New Roman" w:eastAsia="仿宋_GB2312" w:hAnsi="Times New Roman" w:cs="Times New Roman" w:hint="eastAsia"/>
          <w:color w:val="000000" w:themeColor="text1"/>
          <w:kern w:val="32"/>
          <w:sz w:val="32"/>
          <w:szCs w:val="32"/>
        </w:rPr>
        <w:t>15</w:t>
      </w:r>
      <w:r>
        <w:rPr>
          <w:rFonts w:ascii="Times New Roman" w:eastAsia="仿宋_GB2312" w:hAnsi="Times New Roman" w:cs="Times New Roman" w:hint="eastAsia"/>
          <w:color w:val="000000" w:themeColor="text1"/>
          <w:kern w:val="32"/>
          <w:sz w:val="32"/>
          <w:szCs w:val="32"/>
        </w:rPr>
        <w:t>项指标在全国排名位次统计，我省职业教育发展综合排名属中上水平。</w:t>
      </w:r>
    </w:p>
    <w:p w:rsidR="005106A0" w:rsidRDefault="00BB3CC5" w:rsidP="00515A33">
      <w:pPr>
        <w:spacing w:line="600" w:lineRule="exact"/>
        <w:ind w:firstLineChars="200" w:firstLine="634"/>
        <w:rPr>
          <w:rFonts w:ascii="Times New Roman" w:eastAsia="仿宋_GB2312" w:hAnsi="Times New Roman" w:cs="Times New Roman"/>
          <w:color w:val="000000" w:themeColor="text1"/>
          <w:kern w:val="32"/>
          <w:sz w:val="32"/>
          <w:szCs w:val="32"/>
        </w:rPr>
      </w:pPr>
      <w:r>
        <w:rPr>
          <w:rFonts w:ascii="Times New Roman" w:eastAsia="仿宋_GB2312" w:hAnsi="Times New Roman" w:cs="Times New Roman" w:hint="eastAsia"/>
          <w:b/>
          <w:color w:val="000000" w:themeColor="text1"/>
          <w:kern w:val="32"/>
          <w:sz w:val="32"/>
          <w:szCs w:val="32"/>
        </w:rPr>
        <w:t>（一）强化顶层设计，构建政策体系。</w:t>
      </w:r>
      <w:r>
        <w:rPr>
          <w:rFonts w:ascii="Times New Roman" w:eastAsia="仿宋_GB2312" w:hAnsi="Times New Roman" w:cs="Times New Roman" w:hint="eastAsia"/>
          <w:color w:val="000000" w:themeColor="text1"/>
          <w:kern w:val="32"/>
          <w:sz w:val="32"/>
          <w:szCs w:val="32"/>
        </w:rPr>
        <w:t>根据职业教育改革发展的新形势、新要求，着力构建契合四川实际的职业教育政策体系。先后出台《关于深化产教融合的实施意见》《四川省职业学校校企合作促进办法》《关于加强技能人才队伍建设</w:t>
      </w:r>
      <w:r>
        <w:rPr>
          <w:rFonts w:ascii="Times New Roman" w:eastAsia="仿宋_GB2312" w:hAnsi="Times New Roman" w:cs="Times New Roman" w:hint="eastAsia"/>
          <w:color w:val="000000" w:themeColor="text1"/>
          <w:kern w:val="32"/>
          <w:sz w:val="32"/>
          <w:szCs w:val="32"/>
        </w:rPr>
        <w:t xml:space="preserve"> </w:t>
      </w:r>
      <w:r>
        <w:rPr>
          <w:rFonts w:ascii="Times New Roman" w:eastAsia="仿宋_GB2312" w:hAnsi="Times New Roman" w:cs="Times New Roman" w:hint="eastAsia"/>
          <w:color w:val="000000" w:themeColor="text1"/>
          <w:kern w:val="32"/>
          <w:sz w:val="32"/>
          <w:szCs w:val="32"/>
        </w:rPr>
        <w:t>大力培养高素质产业大军的意见》等系列文件。今年</w:t>
      </w:r>
      <w:r>
        <w:rPr>
          <w:rFonts w:ascii="Times New Roman" w:eastAsia="仿宋_GB2312" w:hAnsi="Times New Roman" w:cs="Times New Roman" w:hint="eastAsia"/>
          <w:color w:val="000000" w:themeColor="text1"/>
          <w:kern w:val="32"/>
          <w:sz w:val="32"/>
          <w:szCs w:val="32"/>
        </w:rPr>
        <w:t>9</w:t>
      </w:r>
      <w:r>
        <w:rPr>
          <w:rFonts w:ascii="Times New Roman" w:eastAsia="仿宋_GB2312" w:hAnsi="Times New Roman" w:cs="Times New Roman" w:hint="eastAsia"/>
          <w:color w:val="000000" w:themeColor="text1"/>
          <w:kern w:val="32"/>
          <w:sz w:val="32"/>
          <w:szCs w:val="32"/>
        </w:rPr>
        <w:t>月，省政府出台了《四川省职业教育改革实施方案》，明确了六个方面</w:t>
      </w:r>
      <w:r>
        <w:rPr>
          <w:rFonts w:ascii="Times New Roman" w:eastAsia="仿宋_GB2312" w:hAnsi="Times New Roman" w:cs="Times New Roman" w:hint="eastAsia"/>
          <w:color w:val="000000" w:themeColor="text1"/>
          <w:kern w:val="32"/>
          <w:sz w:val="32"/>
          <w:szCs w:val="32"/>
        </w:rPr>
        <w:t>17</w:t>
      </w:r>
      <w:r>
        <w:rPr>
          <w:rFonts w:ascii="Times New Roman" w:eastAsia="仿宋_GB2312" w:hAnsi="Times New Roman" w:cs="Times New Roman" w:hint="eastAsia"/>
          <w:color w:val="000000" w:themeColor="text1"/>
          <w:kern w:val="32"/>
          <w:sz w:val="32"/>
          <w:szCs w:val="32"/>
        </w:rPr>
        <w:t>项重点任务，对办好具有四川特色的新时代职业教育</w:t>
      </w:r>
      <w:proofErr w:type="gramStart"/>
      <w:r>
        <w:rPr>
          <w:rFonts w:ascii="Times New Roman" w:eastAsia="仿宋_GB2312" w:hAnsi="Times New Roman" w:cs="Times New Roman" w:hint="eastAsia"/>
          <w:color w:val="000000" w:themeColor="text1"/>
          <w:kern w:val="32"/>
          <w:sz w:val="32"/>
          <w:szCs w:val="32"/>
        </w:rPr>
        <w:t>作出</w:t>
      </w:r>
      <w:proofErr w:type="gramEnd"/>
      <w:r>
        <w:rPr>
          <w:rFonts w:ascii="Times New Roman" w:eastAsia="仿宋_GB2312" w:hAnsi="Times New Roman" w:cs="Times New Roman" w:hint="eastAsia"/>
          <w:color w:val="000000" w:themeColor="text1"/>
          <w:kern w:val="32"/>
          <w:sz w:val="32"/>
          <w:szCs w:val="32"/>
        </w:rPr>
        <w:t>了制度设计，确立了行动方案。</w:t>
      </w:r>
      <w:r>
        <w:rPr>
          <w:rFonts w:ascii="Times New Roman" w:eastAsia="仿宋_GB2312" w:hAnsi="Times New Roman" w:cs="Times New Roman"/>
          <w:color w:val="000000" w:themeColor="text1"/>
          <w:kern w:val="32"/>
          <w:sz w:val="32"/>
          <w:szCs w:val="32"/>
        </w:rPr>
        <w:t>职业教育大改革大发展的</w:t>
      </w:r>
      <w:r>
        <w:rPr>
          <w:rFonts w:ascii="Times New Roman" w:eastAsia="仿宋_GB2312" w:hAnsi="Times New Roman" w:cs="Times New Roman"/>
          <w:color w:val="000000" w:themeColor="text1"/>
          <w:kern w:val="32"/>
          <w:sz w:val="32"/>
          <w:szCs w:val="32"/>
        </w:rPr>
        <w:t>“</w:t>
      </w:r>
      <w:r>
        <w:rPr>
          <w:rFonts w:ascii="Times New Roman" w:eastAsia="仿宋_GB2312" w:hAnsi="Times New Roman" w:cs="Times New Roman"/>
          <w:color w:val="000000" w:themeColor="text1"/>
          <w:kern w:val="32"/>
          <w:sz w:val="32"/>
          <w:szCs w:val="32"/>
        </w:rPr>
        <w:t>四梁八柱</w:t>
      </w:r>
      <w:r>
        <w:rPr>
          <w:rFonts w:ascii="Times New Roman" w:eastAsia="仿宋_GB2312" w:hAnsi="Times New Roman" w:cs="Times New Roman"/>
          <w:color w:val="000000" w:themeColor="text1"/>
          <w:kern w:val="32"/>
          <w:sz w:val="32"/>
          <w:szCs w:val="32"/>
        </w:rPr>
        <w:t>”</w:t>
      </w:r>
      <w:r>
        <w:rPr>
          <w:rFonts w:ascii="Times New Roman" w:eastAsia="仿宋_GB2312" w:hAnsi="Times New Roman" w:cs="Times New Roman"/>
          <w:color w:val="000000" w:themeColor="text1"/>
          <w:kern w:val="32"/>
          <w:sz w:val="32"/>
          <w:szCs w:val="32"/>
        </w:rPr>
        <w:t>基本建立</w:t>
      </w:r>
      <w:r>
        <w:rPr>
          <w:rFonts w:ascii="Times New Roman" w:eastAsia="仿宋_GB2312" w:hAnsi="Times New Roman" w:cs="Times New Roman" w:hint="eastAsia"/>
          <w:color w:val="000000" w:themeColor="text1"/>
          <w:kern w:val="32"/>
          <w:sz w:val="32"/>
          <w:szCs w:val="32"/>
        </w:rPr>
        <w:t>，为实现我省</w:t>
      </w:r>
      <w:r>
        <w:rPr>
          <w:rFonts w:ascii="Times New Roman" w:eastAsia="仿宋_GB2312" w:hAnsi="Times New Roman" w:cs="Times New Roman"/>
          <w:color w:val="000000" w:themeColor="text1"/>
          <w:kern w:val="32"/>
          <w:sz w:val="32"/>
          <w:szCs w:val="32"/>
        </w:rPr>
        <w:t>职业教育</w:t>
      </w:r>
      <w:r>
        <w:rPr>
          <w:rFonts w:ascii="Times New Roman" w:eastAsia="仿宋_GB2312" w:hAnsi="Times New Roman" w:cs="Times New Roman" w:hint="eastAsia"/>
          <w:color w:val="000000" w:themeColor="text1"/>
          <w:kern w:val="32"/>
          <w:sz w:val="32"/>
          <w:szCs w:val="32"/>
        </w:rPr>
        <w:t>高质量</w:t>
      </w:r>
      <w:r>
        <w:rPr>
          <w:rFonts w:ascii="Times New Roman" w:eastAsia="仿宋_GB2312" w:hAnsi="Times New Roman" w:cs="Times New Roman"/>
          <w:color w:val="000000" w:themeColor="text1"/>
          <w:kern w:val="32"/>
          <w:sz w:val="32"/>
          <w:szCs w:val="32"/>
        </w:rPr>
        <w:t>发展</w:t>
      </w:r>
      <w:r>
        <w:rPr>
          <w:rFonts w:ascii="Times New Roman" w:eastAsia="仿宋_GB2312" w:hAnsi="Times New Roman" w:cs="Times New Roman" w:hint="eastAsia"/>
          <w:color w:val="000000" w:themeColor="text1"/>
          <w:kern w:val="32"/>
          <w:sz w:val="32"/>
          <w:szCs w:val="32"/>
        </w:rPr>
        <w:t>提供了坚实的政策制度保障。</w:t>
      </w:r>
    </w:p>
    <w:p w:rsidR="005106A0" w:rsidRDefault="00BB3CC5" w:rsidP="00515A33">
      <w:pPr>
        <w:spacing w:line="600" w:lineRule="exact"/>
        <w:ind w:firstLineChars="200" w:firstLine="634"/>
        <w:rPr>
          <w:rFonts w:ascii="Times New Roman" w:eastAsia="仿宋_GB2312" w:hAnsi="Times New Roman" w:cs="Times New Roman"/>
          <w:sz w:val="32"/>
        </w:rPr>
      </w:pPr>
      <w:r>
        <w:rPr>
          <w:rFonts w:ascii="Times New Roman" w:eastAsia="仿宋_GB2312" w:hAnsi="Times New Roman" w:cs="Times New Roman" w:hint="eastAsia"/>
          <w:b/>
          <w:color w:val="000000" w:themeColor="text1"/>
          <w:kern w:val="32"/>
          <w:sz w:val="32"/>
          <w:szCs w:val="32"/>
        </w:rPr>
        <w:lastRenderedPageBreak/>
        <w:t>（二）立足四川特色，完善培养体系。</w:t>
      </w:r>
      <w:r>
        <w:rPr>
          <w:rFonts w:ascii="Times New Roman" w:eastAsia="仿宋_GB2312" w:hAnsi="Times New Roman" w:cs="Times New Roman" w:hint="eastAsia"/>
          <w:sz w:val="32"/>
        </w:rPr>
        <w:t>健全“文化素质</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职业技能”招考制度，构建“中职</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专科高职</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职教本科或应用型本科”人才培养“立交桥”。改革单招政策，今年扩大单</w:t>
      </w:r>
      <w:proofErr w:type="gramStart"/>
      <w:r>
        <w:rPr>
          <w:rFonts w:ascii="Times New Roman" w:eastAsia="仿宋_GB2312" w:hAnsi="Times New Roman" w:cs="Times New Roman" w:hint="eastAsia"/>
          <w:sz w:val="32"/>
        </w:rPr>
        <w:t>招学校</w:t>
      </w:r>
      <w:proofErr w:type="gramEnd"/>
      <w:r>
        <w:rPr>
          <w:rFonts w:ascii="Times New Roman" w:eastAsia="仿宋_GB2312" w:hAnsi="Times New Roman" w:cs="Times New Roman" w:hint="eastAsia"/>
          <w:sz w:val="32"/>
        </w:rPr>
        <w:t>到</w:t>
      </w:r>
      <w:r>
        <w:rPr>
          <w:rFonts w:ascii="Times New Roman" w:eastAsia="仿宋_GB2312" w:hAnsi="Times New Roman" w:cs="Times New Roman" w:hint="eastAsia"/>
          <w:sz w:val="32"/>
        </w:rPr>
        <w:t>90</w:t>
      </w:r>
      <w:r>
        <w:rPr>
          <w:rFonts w:ascii="Times New Roman" w:eastAsia="仿宋_GB2312" w:hAnsi="Times New Roman" w:cs="Times New Roman" w:hint="eastAsia"/>
          <w:sz w:val="32"/>
        </w:rPr>
        <w:t>所，</w:t>
      </w:r>
      <w:r>
        <w:rPr>
          <w:rFonts w:ascii="Times New Roman" w:eastAsia="仿宋_GB2312" w:hAnsi="Times New Roman" w:cs="Times New Roman" w:hint="eastAsia"/>
          <w:sz w:val="32"/>
        </w:rPr>
        <w:t>13</w:t>
      </w:r>
      <w:r>
        <w:rPr>
          <w:rFonts w:ascii="Times New Roman" w:eastAsia="仿宋_GB2312" w:hAnsi="Times New Roman" w:cs="Times New Roman" w:hint="eastAsia"/>
          <w:sz w:val="32"/>
        </w:rPr>
        <w:t>所本科高校首次开展单招考试，面向中职招生专科计划占比超过</w:t>
      </w:r>
      <w:r>
        <w:rPr>
          <w:rFonts w:ascii="Times New Roman" w:eastAsia="仿宋_GB2312" w:hAnsi="Times New Roman" w:cs="Times New Roman" w:hint="eastAsia"/>
          <w:sz w:val="32"/>
        </w:rPr>
        <w:t>57%</w:t>
      </w:r>
      <w:r>
        <w:rPr>
          <w:rFonts w:ascii="Times New Roman" w:eastAsia="仿宋_GB2312" w:hAnsi="Times New Roman" w:cs="Times New Roman" w:hint="eastAsia"/>
          <w:sz w:val="32"/>
        </w:rPr>
        <w:t>。扩大中高职五年贯通培养，</w:t>
      </w:r>
      <w:r>
        <w:rPr>
          <w:rFonts w:ascii="Times New Roman" w:eastAsia="仿宋_GB2312" w:hAnsi="Times New Roman" w:cs="Times New Roman" w:hint="eastAsia"/>
          <w:sz w:val="32"/>
        </w:rPr>
        <w:t>71</w:t>
      </w:r>
      <w:r>
        <w:rPr>
          <w:rFonts w:ascii="Times New Roman" w:eastAsia="仿宋_GB2312" w:hAnsi="Times New Roman" w:cs="Times New Roman" w:hint="eastAsia"/>
          <w:sz w:val="32"/>
        </w:rPr>
        <w:t>所高校与</w:t>
      </w:r>
      <w:r>
        <w:rPr>
          <w:rFonts w:ascii="Times New Roman" w:eastAsia="仿宋_GB2312" w:hAnsi="Times New Roman" w:cs="Times New Roman" w:hint="eastAsia"/>
          <w:sz w:val="32"/>
        </w:rPr>
        <w:t>238</w:t>
      </w:r>
      <w:r>
        <w:rPr>
          <w:rFonts w:ascii="Times New Roman" w:eastAsia="仿宋_GB2312" w:hAnsi="Times New Roman" w:cs="Times New Roman" w:hint="eastAsia"/>
          <w:sz w:val="32"/>
        </w:rPr>
        <w:t>所中职学校在</w:t>
      </w:r>
      <w:r>
        <w:rPr>
          <w:rFonts w:ascii="Times New Roman" w:eastAsia="仿宋_GB2312" w:hAnsi="Times New Roman" w:cs="Times New Roman" w:hint="eastAsia"/>
          <w:sz w:val="32"/>
        </w:rPr>
        <w:t>916</w:t>
      </w:r>
      <w:r>
        <w:rPr>
          <w:rFonts w:ascii="Times New Roman" w:eastAsia="仿宋_GB2312" w:hAnsi="Times New Roman" w:cs="Times New Roman" w:hint="eastAsia"/>
          <w:sz w:val="32"/>
        </w:rPr>
        <w:t>个专业点开展贯通培养，招生计划从</w:t>
      </w:r>
      <w:r>
        <w:rPr>
          <w:rFonts w:ascii="Times New Roman" w:eastAsia="仿宋_GB2312" w:hAnsi="Times New Roman" w:cs="Times New Roman" w:hint="eastAsia"/>
          <w:sz w:val="32"/>
        </w:rPr>
        <w:t>2019</w:t>
      </w:r>
      <w:r>
        <w:rPr>
          <w:rFonts w:ascii="Times New Roman" w:eastAsia="仿宋_GB2312" w:hAnsi="Times New Roman" w:cs="Times New Roman" w:hint="eastAsia"/>
          <w:sz w:val="32"/>
        </w:rPr>
        <w:t>年的</w:t>
      </w:r>
      <w:r>
        <w:rPr>
          <w:rFonts w:ascii="Times New Roman" w:eastAsia="仿宋_GB2312" w:hAnsi="Times New Roman" w:cs="Times New Roman" w:hint="eastAsia"/>
          <w:sz w:val="32"/>
        </w:rPr>
        <w:t>4</w:t>
      </w:r>
      <w:r>
        <w:rPr>
          <w:rFonts w:ascii="Times New Roman" w:eastAsia="仿宋_GB2312" w:hAnsi="Times New Roman" w:cs="Times New Roman" w:hint="eastAsia"/>
          <w:sz w:val="32"/>
        </w:rPr>
        <w:t>万人增加到</w:t>
      </w:r>
      <w:r>
        <w:rPr>
          <w:rFonts w:ascii="Times New Roman" w:eastAsia="仿宋_GB2312" w:hAnsi="Times New Roman" w:cs="Times New Roman" w:hint="eastAsia"/>
          <w:sz w:val="32"/>
        </w:rPr>
        <w:t>8.27</w:t>
      </w:r>
      <w:r>
        <w:rPr>
          <w:rFonts w:ascii="Times New Roman" w:eastAsia="仿宋_GB2312" w:hAnsi="Times New Roman" w:cs="Times New Roman" w:hint="eastAsia"/>
          <w:sz w:val="32"/>
        </w:rPr>
        <w:t>万人。扩大“专升本”比例和专业学位研究生招生规模，今年“专升本”比例增长</w:t>
      </w:r>
      <w:r>
        <w:rPr>
          <w:rFonts w:ascii="Times New Roman" w:eastAsia="仿宋_GB2312" w:hAnsi="Times New Roman" w:cs="Times New Roman" w:hint="eastAsia"/>
          <w:sz w:val="32"/>
        </w:rPr>
        <w:t>10</w:t>
      </w:r>
      <w:r>
        <w:rPr>
          <w:rFonts w:ascii="Times New Roman" w:eastAsia="仿宋_GB2312" w:hAnsi="Times New Roman" w:cs="Times New Roman" w:hint="eastAsia"/>
          <w:sz w:val="32"/>
        </w:rPr>
        <w:t>个百分点达到</w:t>
      </w:r>
      <w:r>
        <w:rPr>
          <w:rFonts w:ascii="Times New Roman" w:eastAsia="仿宋_GB2312" w:hAnsi="Times New Roman" w:cs="Times New Roman" w:hint="eastAsia"/>
          <w:sz w:val="32"/>
        </w:rPr>
        <w:t>15%</w:t>
      </w:r>
      <w:r>
        <w:rPr>
          <w:rFonts w:ascii="Times New Roman" w:eastAsia="仿宋_GB2312" w:hAnsi="Times New Roman" w:cs="Times New Roman" w:hint="eastAsia"/>
          <w:sz w:val="32"/>
        </w:rPr>
        <w:t>，专业学位研究生计划招生</w:t>
      </w:r>
      <w:r>
        <w:rPr>
          <w:rFonts w:ascii="Times New Roman" w:eastAsia="仿宋_GB2312" w:hAnsi="Times New Roman" w:cs="Times New Roman" w:hint="eastAsia"/>
          <w:sz w:val="32"/>
        </w:rPr>
        <w:t>10437</w:t>
      </w:r>
      <w:r>
        <w:rPr>
          <w:rFonts w:ascii="Times New Roman" w:eastAsia="仿宋_GB2312" w:hAnsi="Times New Roman" w:cs="Times New Roman" w:hint="eastAsia"/>
          <w:sz w:val="32"/>
        </w:rPr>
        <w:t>人，较</w:t>
      </w:r>
      <w:r>
        <w:rPr>
          <w:rFonts w:ascii="Times New Roman" w:eastAsia="仿宋_GB2312" w:hAnsi="Times New Roman" w:cs="Times New Roman" w:hint="eastAsia"/>
          <w:sz w:val="32"/>
        </w:rPr>
        <w:t>2019</w:t>
      </w:r>
      <w:r>
        <w:rPr>
          <w:rFonts w:ascii="Times New Roman" w:eastAsia="仿宋_GB2312" w:hAnsi="Times New Roman" w:cs="Times New Roman" w:hint="eastAsia"/>
          <w:sz w:val="32"/>
        </w:rPr>
        <w:t>年增长</w:t>
      </w:r>
      <w:r>
        <w:rPr>
          <w:rFonts w:ascii="Times New Roman" w:eastAsia="仿宋_GB2312" w:hAnsi="Times New Roman" w:cs="Times New Roman" w:hint="eastAsia"/>
          <w:sz w:val="32"/>
        </w:rPr>
        <w:t>40%</w:t>
      </w:r>
      <w:r>
        <w:rPr>
          <w:rFonts w:ascii="Times New Roman" w:eastAsia="仿宋_GB2312" w:hAnsi="Times New Roman" w:cs="Times New Roman" w:hint="eastAsia"/>
          <w:sz w:val="32"/>
        </w:rPr>
        <w:t>。启动本科层次职业教育人才培养改革试点，</w:t>
      </w:r>
      <w:r>
        <w:rPr>
          <w:rFonts w:ascii="Times New Roman" w:eastAsia="仿宋_GB2312" w:hAnsi="Times New Roman" w:cs="Times New Roman" w:hint="eastAsia"/>
          <w:sz w:val="32"/>
        </w:rPr>
        <w:t>8</w:t>
      </w:r>
      <w:r>
        <w:rPr>
          <w:rFonts w:ascii="Times New Roman" w:eastAsia="仿宋_GB2312" w:hAnsi="Times New Roman" w:cs="Times New Roman" w:hint="eastAsia"/>
          <w:sz w:val="32"/>
        </w:rPr>
        <w:t>所国家“双高计划”学校和</w:t>
      </w:r>
      <w:r>
        <w:rPr>
          <w:rFonts w:ascii="Times New Roman" w:eastAsia="仿宋_GB2312" w:hAnsi="Times New Roman" w:cs="Times New Roman" w:hint="eastAsia"/>
          <w:sz w:val="32"/>
        </w:rPr>
        <w:t>2</w:t>
      </w:r>
      <w:r>
        <w:rPr>
          <w:rFonts w:ascii="Times New Roman" w:eastAsia="仿宋_GB2312" w:hAnsi="Times New Roman" w:cs="Times New Roman" w:hint="eastAsia"/>
          <w:sz w:val="32"/>
        </w:rPr>
        <w:t>所职教师资培养试点学校与</w:t>
      </w:r>
      <w:r>
        <w:rPr>
          <w:rFonts w:ascii="Times New Roman" w:eastAsia="仿宋_GB2312" w:hAnsi="Times New Roman" w:cs="Times New Roman" w:hint="eastAsia"/>
          <w:sz w:val="32"/>
        </w:rPr>
        <w:t>7</w:t>
      </w:r>
      <w:r>
        <w:rPr>
          <w:rFonts w:ascii="Times New Roman" w:eastAsia="仿宋_GB2312" w:hAnsi="Times New Roman" w:cs="Times New Roman" w:hint="eastAsia"/>
          <w:sz w:val="32"/>
        </w:rPr>
        <w:t>所本科高校、</w:t>
      </w:r>
      <w:r>
        <w:rPr>
          <w:rFonts w:ascii="Times New Roman" w:eastAsia="仿宋_GB2312" w:hAnsi="Times New Roman" w:cs="Times New Roman" w:hint="eastAsia"/>
          <w:sz w:val="32"/>
        </w:rPr>
        <w:t>15</w:t>
      </w:r>
      <w:r>
        <w:rPr>
          <w:rFonts w:ascii="Times New Roman" w:eastAsia="仿宋_GB2312" w:hAnsi="Times New Roman" w:cs="Times New Roman" w:hint="eastAsia"/>
          <w:sz w:val="32"/>
        </w:rPr>
        <w:t>家企事业单位三方合作，在</w:t>
      </w:r>
      <w:r>
        <w:rPr>
          <w:rFonts w:ascii="Times New Roman" w:eastAsia="仿宋_GB2312" w:hAnsi="Times New Roman" w:cs="Times New Roman" w:hint="eastAsia"/>
          <w:sz w:val="32"/>
        </w:rPr>
        <w:t>17</w:t>
      </w:r>
      <w:r>
        <w:rPr>
          <w:rFonts w:ascii="Times New Roman" w:eastAsia="仿宋_GB2312" w:hAnsi="Times New Roman" w:cs="Times New Roman" w:hint="eastAsia"/>
          <w:sz w:val="32"/>
        </w:rPr>
        <w:t>个专业联合开展试点。</w:t>
      </w:r>
    </w:p>
    <w:p w:rsidR="005106A0" w:rsidRDefault="00BB3CC5" w:rsidP="00515A33">
      <w:pPr>
        <w:spacing w:line="600" w:lineRule="exact"/>
        <w:ind w:firstLineChars="200" w:firstLine="634"/>
        <w:rPr>
          <w:rFonts w:ascii="仿宋_GB2312" w:eastAsia="仿宋_GB2312" w:hAnsi="Times New Roman" w:cs="Times New Roman"/>
          <w:color w:val="000000" w:themeColor="text1"/>
          <w:kern w:val="32"/>
          <w:sz w:val="32"/>
          <w:szCs w:val="32"/>
        </w:rPr>
      </w:pPr>
      <w:r>
        <w:rPr>
          <w:rFonts w:ascii="Times New Roman" w:eastAsia="仿宋_GB2312" w:hAnsi="Times New Roman" w:cs="Times New Roman" w:hint="eastAsia"/>
          <w:b/>
          <w:color w:val="000000" w:themeColor="text1"/>
          <w:kern w:val="32"/>
          <w:sz w:val="32"/>
          <w:szCs w:val="32"/>
        </w:rPr>
        <w:t>（三）紧扣产业发展，优化结构布局</w:t>
      </w:r>
      <w:r>
        <w:rPr>
          <w:rFonts w:ascii="Times New Roman" w:eastAsia="仿宋_GB2312" w:hAnsi="Times New Roman" w:cs="Times New Roman" w:hint="eastAsia"/>
          <w:color w:val="000000" w:themeColor="text1"/>
          <w:kern w:val="32"/>
          <w:sz w:val="32"/>
          <w:szCs w:val="32"/>
        </w:rPr>
        <w:t>。紧密对接我省“一干多支、五区协同”“四向拓展、全域开放”发展战略，把职业教育纳入区域经济社会和产业发展规划，把专业建在产业链上，把学校建到产业园区。</w:t>
      </w:r>
      <w:r>
        <w:rPr>
          <w:rFonts w:ascii="仿宋_GB2312" w:eastAsia="仿宋_GB2312" w:hAnsi="Times New Roman" w:cs="Times New Roman" w:hint="eastAsia"/>
          <w:color w:val="000000" w:themeColor="text1"/>
          <w:kern w:val="32"/>
          <w:sz w:val="32"/>
          <w:szCs w:val="32"/>
        </w:rPr>
        <w:t>对接五大经济区发展需要，新增高职教育资源重点向川南、川东北、攀西等相关产业经济带和职业教育发展薄弱地区倾斜，2018年以来新增高职院校17所。根据产业需求优化专业结构布局，对接我省“5+1”现代工业布点高职专业924个，“10+3”现代农业布点专业112个，“4+6”现代服务业布点专业1333个。近两年支持学校增设重点产业、新兴产业紧缺和社会</w:t>
      </w:r>
      <w:r>
        <w:rPr>
          <w:rFonts w:ascii="仿宋_GB2312" w:eastAsia="仿宋_GB2312" w:hAnsi="Times New Roman" w:cs="Times New Roman" w:hint="eastAsia"/>
          <w:color w:val="000000" w:themeColor="text1"/>
          <w:kern w:val="32"/>
          <w:sz w:val="32"/>
          <w:szCs w:val="32"/>
        </w:rPr>
        <w:lastRenderedPageBreak/>
        <w:t>民生急需的专业493个，淘汰与产业匹配度不高的陈旧落后专业155个。</w:t>
      </w:r>
    </w:p>
    <w:p w:rsidR="005106A0" w:rsidRDefault="00BB3CC5" w:rsidP="00515A33">
      <w:pPr>
        <w:spacing w:line="600" w:lineRule="exact"/>
        <w:ind w:firstLineChars="200" w:firstLine="634"/>
        <w:rPr>
          <w:rFonts w:ascii="仿宋_GB2312" w:eastAsia="仿宋_GB2312" w:hAnsi="Times New Roman" w:cs="Times New Roman"/>
          <w:color w:val="000000" w:themeColor="text1"/>
          <w:kern w:val="32"/>
          <w:sz w:val="32"/>
          <w:szCs w:val="32"/>
        </w:rPr>
      </w:pPr>
      <w:r>
        <w:rPr>
          <w:rFonts w:ascii="Times New Roman" w:eastAsia="仿宋_GB2312" w:hAnsi="Times New Roman" w:cs="Times New Roman" w:hint="eastAsia"/>
          <w:b/>
          <w:color w:val="000000" w:themeColor="text1"/>
          <w:kern w:val="32"/>
          <w:sz w:val="32"/>
          <w:szCs w:val="32"/>
        </w:rPr>
        <w:t>（四）创建标杆样板，打造高峰高原。</w:t>
      </w:r>
      <w:r>
        <w:rPr>
          <w:rFonts w:ascii="Times New Roman" w:eastAsia="仿宋_GB2312" w:hAnsi="Times New Roman" w:cs="Times New Roman" w:hint="eastAsia"/>
          <w:color w:val="000000" w:themeColor="text1"/>
          <w:kern w:val="32"/>
          <w:sz w:val="32"/>
          <w:szCs w:val="32"/>
        </w:rPr>
        <w:t>推进学</w:t>
      </w:r>
      <w:proofErr w:type="gramStart"/>
      <w:r>
        <w:rPr>
          <w:rFonts w:ascii="Times New Roman" w:eastAsia="仿宋_GB2312" w:hAnsi="Times New Roman" w:cs="Times New Roman" w:hint="eastAsia"/>
          <w:color w:val="000000" w:themeColor="text1"/>
          <w:kern w:val="32"/>
          <w:sz w:val="32"/>
          <w:szCs w:val="32"/>
        </w:rPr>
        <w:t>教研产城一体化</w:t>
      </w:r>
      <w:proofErr w:type="gramEnd"/>
      <w:r>
        <w:rPr>
          <w:rFonts w:ascii="Times New Roman" w:eastAsia="仿宋_GB2312" w:hAnsi="Times New Roman" w:cs="Times New Roman" w:hint="eastAsia"/>
          <w:color w:val="000000" w:themeColor="text1"/>
          <w:kern w:val="32"/>
          <w:sz w:val="32"/>
          <w:szCs w:val="32"/>
        </w:rPr>
        <w:t>改革，教育厅与宜宾</w:t>
      </w:r>
      <w:proofErr w:type="gramStart"/>
      <w:r>
        <w:rPr>
          <w:rFonts w:ascii="Times New Roman" w:eastAsia="仿宋_GB2312" w:hAnsi="Times New Roman" w:cs="Times New Roman" w:hint="eastAsia"/>
          <w:color w:val="000000" w:themeColor="text1"/>
          <w:kern w:val="32"/>
          <w:sz w:val="32"/>
          <w:szCs w:val="32"/>
        </w:rPr>
        <w:t>市</w:t>
      </w:r>
      <w:r>
        <w:rPr>
          <w:rFonts w:ascii="Times New Roman" w:eastAsia="仿宋_GB2312" w:hAnsi="Times New Roman" w:cs="Times New Roman"/>
          <w:color w:val="000000" w:themeColor="text1"/>
          <w:kern w:val="32"/>
          <w:sz w:val="32"/>
          <w:szCs w:val="32"/>
        </w:rPr>
        <w:t>厅市共建</w:t>
      </w:r>
      <w:proofErr w:type="gramEnd"/>
      <w:r>
        <w:rPr>
          <w:rFonts w:ascii="Times New Roman" w:eastAsia="仿宋_GB2312" w:hAnsi="Times New Roman" w:cs="Times New Roman"/>
          <w:color w:val="000000" w:themeColor="text1"/>
          <w:kern w:val="32"/>
          <w:sz w:val="32"/>
          <w:szCs w:val="32"/>
        </w:rPr>
        <w:t>“</w:t>
      </w:r>
      <w:r>
        <w:rPr>
          <w:rFonts w:ascii="Times New Roman" w:eastAsia="仿宋_GB2312" w:hAnsi="Times New Roman" w:cs="Times New Roman"/>
          <w:color w:val="000000" w:themeColor="text1"/>
          <w:kern w:val="32"/>
          <w:sz w:val="32"/>
          <w:szCs w:val="32"/>
        </w:rPr>
        <w:t>学教研产城一体化试验区</w:t>
      </w:r>
      <w:r>
        <w:rPr>
          <w:rFonts w:ascii="Times New Roman" w:eastAsia="仿宋_GB2312" w:hAnsi="Times New Roman" w:cs="Times New Roman"/>
          <w:color w:val="000000" w:themeColor="text1"/>
          <w:kern w:val="32"/>
          <w:sz w:val="32"/>
          <w:szCs w:val="32"/>
        </w:rPr>
        <w:t>”</w:t>
      </w:r>
      <w:r>
        <w:rPr>
          <w:rFonts w:ascii="Times New Roman" w:eastAsia="仿宋_GB2312" w:hAnsi="Times New Roman" w:cs="Times New Roman"/>
          <w:color w:val="000000" w:themeColor="text1"/>
          <w:kern w:val="32"/>
          <w:sz w:val="32"/>
          <w:szCs w:val="32"/>
        </w:rPr>
        <w:t>，着眼职教</w:t>
      </w:r>
      <w:r>
        <w:rPr>
          <w:rFonts w:ascii="Times New Roman" w:eastAsia="仿宋_GB2312" w:hAnsi="Times New Roman" w:cs="Times New Roman" w:hint="eastAsia"/>
          <w:color w:val="000000" w:themeColor="text1"/>
          <w:kern w:val="32"/>
          <w:sz w:val="32"/>
          <w:szCs w:val="32"/>
        </w:rPr>
        <w:t>发展</w:t>
      </w:r>
      <w:r>
        <w:rPr>
          <w:rFonts w:ascii="Times New Roman" w:eastAsia="仿宋_GB2312" w:hAnsi="Times New Roman" w:cs="Times New Roman"/>
          <w:color w:val="000000" w:themeColor="text1"/>
          <w:kern w:val="32"/>
          <w:sz w:val="32"/>
          <w:szCs w:val="32"/>
        </w:rPr>
        <w:t>、高校集聚、多方融合、区域合作，促进教育链、人才链与产业链、创新链有机衔接，走出一条产、教、城良性互动发展的改革之路，</w:t>
      </w:r>
      <w:r>
        <w:rPr>
          <w:rFonts w:ascii="Times New Roman" w:eastAsia="仿宋_GB2312" w:hAnsi="Times New Roman" w:cs="Times New Roman" w:hint="eastAsia"/>
          <w:color w:val="000000" w:themeColor="text1"/>
          <w:kern w:val="32"/>
          <w:sz w:val="32"/>
          <w:szCs w:val="32"/>
        </w:rPr>
        <w:t>宜宾市</w:t>
      </w:r>
      <w:r>
        <w:rPr>
          <w:rFonts w:ascii="Times New Roman" w:eastAsia="仿宋_GB2312" w:hAnsi="Times New Roman" w:cs="Times New Roman"/>
          <w:color w:val="000000" w:themeColor="text1"/>
          <w:kern w:val="32"/>
          <w:sz w:val="32"/>
          <w:szCs w:val="32"/>
        </w:rPr>
        <w:t>成功</w:t>
      </w:r>
      <w:r>
        <w:rPr>
          <w:rFonts w:ascii="Times New Roman" w:eastAsia="仿宋_GB2312" w:hAnsi="Times New Roman" w:cs="Times New Roman" w:hint="eastAsia"/>
          <w:color w:val="000000" w:themeColor="text1"/>
          <w:kern w:val="32"/>
          <w:sz w:val="32"/>
          <w:szCs w:val="32"/>
        </w:rPr>
        <w:t>入选国家首批、西南地区唯一的国家产教融合</w:t>
      </w:r>
      <w:proofErr w:type="gramStart"/>
      <w:r>
        <w:rPr>
          <w:rFonts w:ascii="Times New Roman" w:eastAsia="仿宋_GB2312" w:hAnsi="Times New Roman" w:cs="Times New Roman" w:hint="eastAsia"/>
          <w:color w:val="000000" w:themeColor="text1"/>
          <w:kern w:val="32"/>
          <w:sz w:val="32"/>
          <w:szCs w:val="32"/>
        </w:rPr>
        <w:t>型试点</w:t>
      </w:r>
      <w:proofErr w:type="gramEnd"/>
      <w:r>
        <w:rPr>
          <w:rFonts w:ascii="Times New Roman" w:eastAsia="仿宋_GB2312" w:hAnsi="Times New Roman" w:cs="Times New Roman" w:hint="eastAsia"/>
          <w:color w:val="000000" w:themeColor="text1"/>
          <w:kern w:val="32"/>
          <w:sz w:val="32"/>
          <w:szCs w:val="32"/>
        </w:rPr>
        <w:t>城市。省部共建推动成都</w:t>
      </w:r>
      <w:r>
        <w:rPr>
          <w:rFonts w:ascii="仿宋_GB2312" w:eastAsia="仿宋_GB2312" w:hint="eastAsia"/>
          <w:sz w:val="32"/>
          <w:szCs w:val="32"/>
        </w:rPr>
        <w:t>公园城市示范区</w:t>
      </w:r>
      <w:r>
        <w:rPr>
          <w:rFonts w:ascii="仿宋_GB2312" w:eastAsia="仿宋_GB2312"/>
          <w:sz w:val="32"/>
          <w:szCs w:val="32"/>
        </w:rPr>
        <w:t>职业教育融合创新发展</w:t>
      </w:r>
      <w:r>
        <w:rPr>
          <w:rFonts w:ascii="Times New Roman" w:eastAsia="仿宋_GB2312" w:hAnsi="Times New Roman" w:cs="Times New Roman" w:hint="eastAsia"/>
          <w:color w:val="000000" w:themeColor="text1"/>
          <w:kern w:val="32"/>
          <w:sz w:val="32"/>
          <w:szCs w:val="32"/>
        </w:rPr>
        <w:t>，成为全国职教高地建设首批五个试点城市之一。推进国家“双高计划”建设，</w:t>
      </w:r>
      <w:r>
        <w:rPr>
          <w:rFonts w:ascii="仿宋_GB2312" w:eastAsia="仿宋_GB2312" w:hAnsi="Times New Roman" w:cs="Times New Roman" w:hint="eastAsia"/>
          <w:color w:val="000000" w:themeColor="text1"/>
          <w:kern w:val="32"/>
          <w:sz w:val="32"/>
          <w:szCs w:val="32"/>
        </w:rPr>
        <w:t>2020年统筹中央</w:t>
      </w:r>
      <w:r>
        <w:rPr>
          <w:rFonts w:ascii="仿宋_GB2312" w:eastAsia="仿宋_GB2312" w:hAnsi="Times New Roman" w:hint="eastAsia"/>
          <w:sz w:val="32"/>
          <w:szCs w:val="32"/>
        </w:rPr>
        <w:t>资金1.18亿元，支持“双高计划”学校和专业群建设；8所“双高”学校建设任务</w:t>
      </w:r>
      <w:proofErr w:type="gramStart"/>
      <w:r>
        <w:rPr>
          <w:rFonts w:ascii="仿宋_GB2312" w:eastAsia="仿宋_GB2312" w:hAnsi="Times New Roman" w:hint="eastAsia"/>
          <w:sz w:val="32"/>
          <w:szCs w:val="32"/>
        </w:rPr>
        <w:t>书顺利</w:t>
      </w:r>
      <w:proofErr w:type="gramEnd"/>
      <w:r>
        <w:rPr>
          <w:rFonts w:ascii="仿宋_GB2312" w:eastAsia="仿宋_GB2312" w:hAnsi="Times New Roman" w:hint="eastAsia"/>
          <w:sz w:val="32"/>
          <w:szCs w:val="32"/>
        </w:rPr>
        <w:t>通过教育部、财政部审核，预计筹集各级各类资金28.16亿元用于项目建设。</w:t>
      </w:r>
      <w:r>
        <w:rPr>
          <w:rFonts w:ascii="Times New Roman" w:eastAsia="仿宋_GB2312" w:hAnsi="Times New Roman" w:hint="eastAsia"/>
          <w:kern w:val="30"/>
          <w:sz w:val="32"/>
          <w:szCs w:val="32"/>
        </w:rPr>
        <w:t>实施职业院校教师素质提升计划，建立省级职教师资培养培训基地</w:t>
      </w:r>
      <w:r>
        <w:rPr>
          <w:rFonts w:ascii="Times New Roman" w:eastAsia="仿宋_GB2312" w:hAnsi="Times New Roman"/>
          <w:kern w:val="30"/>
          <w:sz w:val="32"/>
          <w:szCs w:val="32"/>
        </w:rPr>
        <w:t xml:space="preserve">40 </w:t>
      </w:r>
      <w:proofErr w:type="gramStart"/>
      <w:r>
        <w:rPr>
          <w:rFonts w:ascii="Times New Roman" w:eastAsia="仿宋_GB2312" w:hAnsi="Times New Roman" w:hint="eastAsia"/>
          <w:kern w:val="30"/>
          <w:sz w:val="32"/>
          <w:szCs w:val="32"/>
        </w:rPr>
        <w:t>个</w:t>
      </w:r>
      <w:proofErr w:type="gramEnd"/>
      <w:r>
        <w:rPr>
          <w:rFonts w:ascii="Times New Roman" w:eastAsia="仿宋_GB2312" w:hAnsi="Times New Roman" w:hint="eastAsia"/>
          <w:kern w:val="30"/>
          <w:sz w:val="32"/>
          <w:szCs w:val="32"/>
        </w:rPr>
        <w:t>，评选出首批高职院校教师教学创新团队</w:t>
      </w:r>
      <w:r>
        <w:rPr>
          <w:rFonts w:ascii="Times New Roman" w:eastAsia="仿宋_GB2312" w:hAnsi="Times New Roman" w:hint="eastAsia"/>
          <w:kern w:val="30"/>
          <w:sz w:val="32"/>
          <w:szCs w:val="32"/>
        </w:rPr>
        <w:t>20</w:t>
      </w:r>
      <w:r>
        <w:rPr>
          <w:rFonts w:ascii="Times New Roman" w:eastAsia="仿宋_GB2312" w:hAnsi="Times New Roman" w:hint="eastAsia"/>
          <w:kern w:val="30"/>
          <w:sz w:val="32"/>
          <w:szCs w:val="32"/>
        </w:rPr>
        <w:t>个，实施名师、名校长、名班主任、名辅导员“四名工程”，在职业院校评选</w:t>
      </w:r>
      <w:r>
        <w:rPr>
          <w:rFonts w:ascii="Times New Roman" w:eastAsia="仿宋_GB2312" w:hAnsi="Times New Roman" w:hint="eastAsia"/>
          <w:kern w:val="30"/>
          <w:sz w:val="32"/>
          <w:szCs w:val="32"/>
        </w:rPr>
        <w:t>75</w:t>
      </w:r>
      <w:r>
        <w:rPr>
          <w:rFonts w:ascii="Times New Roman" w:eastAsia="仿宋_GB2312" w:hAnsi="Times New Roman" w:hint="eastAsia"/>
          <w:kern w:val="30"/>
          <w:sz w:val="32"/>
          <w:szCs w:val="32"/>
        </w:rPr>
        <w:t>名“四名”标杆。成都航空职业技术学院联合西华师范大学、中国高等教育学会获得国家职业院校校长培训培育</w:t>
      </w:r>
      <w:r w:rsidR="00610721">
        <w:rPr>
          <w:rFonts w:ascii="Times New Roman" w:eastAsia="仿宋_GB2312" w:hAnsi="Times New Roman" w:hint="eastAsia"/>
          <w:kern w:val="30"/>
          <w:sz w:val="32"/>
          <w:szCs w:val="32"/>
        </w:rPr>
        <w:t>首批</w:t>
      </w:r>
      <w:r>
        <w:rPr>
          <w:rFonts w:ascii="Times New Roman" w:eastAsia="仿宋_GB2312" w:hAnsi="Times New Roman" w:hint="eastAsia"/>
          <w:kern w:val="30"/>
          <w:sz w:val="32"/>
          <w:szCs w:val="32"/>
        </w:rPr>
        <w:t>五个基地之一。</w:t>
      </w:r>
    </w:p>
    <w:p w:rsidR="005106A0" w:rsidRDefault="00BB3CC5" w:rsidP="00515A33">
      <w:pPr>
        <w:spacing w:line="600" w:lineRule="exact"/>
        <w:ind w:firstLineChars="200" w:firstLine="634"/>
        <w:rPr>
          <w:rFonts w:ascii="仿宋_GB2312" w:eastAsia="仿宋_GB2312" w:hAnsi="Times New Roman" w:cs="Times New Roman"/>
          <w:color w:val="000000" w:themeColor="text1"/>
          <w:kern w:val="32"/>
          <w:sz w:val="32"/>
          <w:szCs w:val="32"/>
        </w:rPr>
      </w:pPr>
      <w:r>
        <w:rPr>
          <w:rFonts w:ascii="Times New Roman" w:eastAsia="仿宋_GB2312" w:hAnsi="Times New Roman" w:cs="Times New Roman" w:hint="eastAsia"/>
          <w:b/>
          <w:color w:val="000000" w:themeColor="text1"/>
          <w:kern w:val="32"/>
          <w:sz w:val="32"/>
          <w:szCs w:val="32"/>
        </w:rPr>
        <w:t>（五）创新体制机制，深化产教融合。</w:t>
      </w:r>
      <w:r>
        <w:rPr>
          <w:rFonts w:ascii="Times New Roman" w:eastAsia="仿宋_GB2312" w:hAnsi="Times New Roman" w:hint="eastAsia"/>
          <w:kern w:val="30"/>
          <w:sz w:val="32"/>
          <w:szCs w:val="32"/>
        </w:rPr>
        <w:t>首创产教融合示范项目校企“双激励”机制，教育、经信、财政、科技</w:t>
      </w:r>
      <w:r>
        <w:rPr>
          <w:rFonts w:ascii="仿宋_GB2312" w:eastAsia="仿宋_GB2312" w:hAnsi="Times New Roman" w:hint="eastAsia"/>
          <w:kern w:val="30"/>
          <w:sz w:val="32"/>
          <w:szCs w:val="32"/>
        </w:rPr>
        <w:t>四部门联动发力，省级财政将投入20亿，分批打造50个产教融合示范项目，</w:t>
      </w:r>
      <w:r>
        <w:rPr>
          <w:rFonts w:ascii="仿宋_GB2312" w:eastAsia="仿宋_GB2312" w:hAnsi="Times New Roman" w:hint="eastAsia"/>
          <w:color w:val="000000"/>
          <w:sz w:val="32"/>
          <w:szCs w:val="32"/>
        </w:rPr>
        <w:lastRenderedPageBreak/>
        <w:t>打破部门壁垒，破解产教“两张皮”难题</w:t>
      </w:r>
      <w:r>
        <w:rPr>
          <w:rFonts w:ascii="仿宋_GB2312" w:eastAsia="仿宋_GB2312" w:hAnsi="Times New Roman" w:cs="Times New Roman" w:hint="eastAsia"/>
          <w:color w:val="000000" w:themeColor="text1"/>
          <w:kern w:val="32"/>
          <w:sz w:val="32"/>
          <w:szCs w:val="32"/>
        </w:rPr>
        <w:t>，今年首批面向“5+1”现代工业重点急需领域立项15个，投入将超过5亿元。推进集团化办学，</w:t>
      </w:r>
      <w:r>
        <w:rPr>
          <w:rFonts w:ascii="仿宋_GB2312" w:eastAsia="仿宋_GB2312" w:hAnsi="Times New Roman" w:cs="Times New Roman"/>
          <w:color w:val="000000" w:themeColor="text1"/>
          <w:kern w:val="32"/>
          <w:sz w:val="32"/>
          <w:szCs w:val="32"/>
        </w:rPr>
        <w:t>89</w:t>
      </w:r>
      <w:r>
        <w:rPr>
          <w:rFonts w:ascii="仿宋_GB2312" w:eastAsia="仿宋_GB2312" w:hAnsi="Times New Roman" w:cs="Times New Roman" w:hint="eastAsia"/>
          <w:color w:val="000000" w:themeColor="text1"/>
          <w:kern w:val="32"/>
          <w:sz w:val="32"/>
          <w:szCs w:val="32"/>
        </w:rPr>
        <w:t>个职教集团（产教联盟）涵盖了</w:t>
      </w:r>
      <w:r>
        <w:rPr>
          <w:rFonts w:ascii="仿宋_GB2312" w:eastAsia="仿宋_GB2312" w:hint="eastAsia"/>
          <w:sz w:val="32"/>
          <w:szCs w:val="32"/>
        </w:rPr>
        <w:t>高端装备智能制造、航空航天技术、交通运输、现代农业等重点产业领域</w:t>
      </w:r>
      <w:r>
        <w:rPr>
          <w:rFonts w:ascii="仿宋_GB2312" w:eastAsia="仿宋_GB2312" w:hAnsi="Times New Roman" w:cs="Times New Roman" w:hint="eastAsia"/>
          <w:color w:val="000000" w:themeColor="text1"/>
          <w:kern w:val="32"/>
          <w:sz w:val="32"/>
          <w:szCs w:val="32"/>
        </w:rPr>
        <w:t>，</w:t>
      </w:r>
      <w:r>
        <w:rPr>
          <w:rFonts w:ascii="仿宋_GB2312" w:eastAsia="仿宋_GB2312" w:hint="eastAsia"/>
          <w:sz w:val="32"/>
          <w:szCs w:val="32"/>
        </w:rPr>
        <w:t>参与的国内外学校609所、企业1523家，各级政府部门246个、各类行业组织255个、科研机构67个，集团内企业对学校实训基地建设投入资金1945万元，校企联合开展技术攻关项目数85个、科研项目数137个，集团内校企合作产生的直接经济效益5.21亿元</w:t>
      </w:r>
      <w:r>
        <w:rPr>
          <w:rFonts w:ascii="仿宋_GB2312" w:eastAsia="仿宋_GB2312" w:hAnsi="Times New Roman" w:cs="Times New Roman" w:hint="eastAsia"/>
          <w:color w:val="000000" w:themeColor="text1"/>
          <w:kern w:val="32"/>
          <w:sz w:val="32"/>
          <w:szCs w:val="32"/>
        </w:rPr>
        <w:t>。积极推进1+X证书改革试点，全省211所学校、3783个专业点、32.28万名学生参加91个证书试点，试点规模居全国第一。</w:t>
      </w:r>
    </w:p>
    <w:p w:rsidR="005106A0" w:rsidRDefault="00BB3CC5" w:rsidP="00515A33">
      <w:pPr>
        <w:spacing w:line="600" w:lineRule="exact"/>
        <w:ind w:firstLineChars="200" w:firstLine="634"/>
        <w:rPr>
          <w:rFonts w:ascii="仿宋_GB2312" w:eastAsia="仿宋_GB2312" w:hAnsi="Times New Roman" w:cs="Times New Roman"/>
          <w:color w:val="000000" w:themeColor="text1"/>
          <w:kern w:val="32"/>
          <w:sz w:val="32"/>
          <w:szCs w:val="32"/>
        </w:rPr>
      </w:pPr>
      <w:r>
        <w:rPr>
          <w:rFonts w:ascii="Times New Roman" w:eastAsia="仿宋_GB2312" w:hAnsi="Times New Roman" w:cs="Times New Roman" w:hint="eastAsia"/>
          <w:b/>
          <w:color w:val="000000" w:themeColor="text1"/>
          <w:kern w:val="32"/>
          <w:sz w:val="32"/>
          <w:szCs w:val="32"/>
        </w:rPr>
        <w:t>（六）强化社会服务，彰</w:t>
      </w:r>
      <w:proofErr w:type="gramStart"/>
      <w:r>
        <w:rPr>
          <w:rFonts w:ascii="Times New Roman" w:eastAsia="仿宋_GB2312" w:hAnsi="Times New Roman" w:cs="Times New Roman" w:hint="eastAsia"/>
          <w:b/>
          <w:color w:val="000000" w:themeColor="text1"/>
          <w:kern w:val="32"/>
          <w:sz w:val="32"/>
          <w:szCs w:val="32"/>
        </w:rPr>
        <w:t>显责任</w:t>
      </w:r>
      <w:proofErr w:type="gramEnd"/>
      <w:r>
        <w:rPr>
          <w:rFonts w:ascii="Times New Roman" w:eastAsia="仿宋_GB2312" w:hAnsi="Times New Roman" w:cs="Times New Roman" w:hint="eastAsia"/>
          <w:b/>
          <w:color w:val="000000" w:themeColor="text1"/>
          <w:kern w:val="32"/>
          <w:sz w:val="32"/>
          <w:szCs w:val="32"/>
        </w:rPr>
        <w:t>担当。</w:t>
      </w:r>
      <w:r>
        <w:rPr>
          <w:rFonts w:ascii="仿宋_GB2312" w:eastAsia="仿宋_GB2312" w:hAnsi="Times New Roman" w:cs="Times New Roman" w:hint="eastAsia"/>
          <w:color w:val="000000" w:themeColor="text1"/>
          <w:kern w:val="32"/>
          <w:sz w:val="32"/>
          <w:szCs w:val="32"/>
        </w:rPr>
        <w:t>高职院校就业率连续多年保持在90%以上，开展企业职工培训年均100万人次以上，2019年非学历培训收入中位数214万元，居全国第7位。服务国家需要和社会需求，面向退役军人、下岗失业人员、农民工、新型职业农民等群体招生4.4万人，超额完成高职扩招任务。</w:t>
      </w:r>
      <w:r>
        <w:rPr>
          <w:rFonts w:ascii="仿宋_GB2312" w:eastAsia="仿宋_GB2312" w:hint="eastAsia"/>
          <w:sz w:val="32"/>
          <w:szCs w:val="32"/>
        </w:rPr>
        <w:t>发挥职教优势助力脱贫攻坚，深入开展职教对口帮扶，近年来累计投入扶贫资金1.18亿元，选派科技人员2361人，组建科技攻关团队89个，推广应用新产品64个，涌现“</w:t>
      </w:r>
      <w:r>
        <w:rPr>
          <w:rFonts w:ascii="仿宋_GB2312" w:eastAsia="仿宋_GB2312"/>
          <w:sz w:val="32"/>
          <w:szCs w:val="32"/>
        </w:rPr>
        <w:t>彝族金耳之乡</w:t>
      </w:r>
      <w:r>
        <w:rPr>
          <w:rFonts w:ascii="仿宋_GB2312" w:eastAsia="仿宋_GB2312" w:hint="eastAsia"/>
          <w:sz w:val="32"/>
          <w:szCs w:val="32"/>
        </w:rPr>
        <w:t>”等典型案例，形成了“一村</w:t>
      </w:r>
      <w:proofErr w:type="gramStart"/>
      <w:r>
        <w:rPr>
          <w:rFonts w:ascii="仿宋_GB2312" w:eastAsia="仿宋_GB2312" w:hint="eastAsia"/>
          <w:sz w:val="32"/>
          <w:szCs w:val="32"/>
        </w:rPr>
        <w:t>一</w:t>
      </w:r>
      <w:proofErr w:type="gramEnd"/>
      <w:r>
        <w:rPr>
          <w:rFonts w:ascii="仿宋_GB2312" w:eastAsia="仿宋_GB2312" w:hint="eastAsia"/>
          <w:sz w:val="32"/>
          <w:szCs w:val="32"/>
        </w:rPr>
        <w:t>支撑、一村</w:t>
      </w:r>
      <w:proofErr w:type="gramStart"/>
      <w:r>
        <w:rPr>
          <w:rFonts w:ascii="仿宋_GB2312" w:eastAsia="仿宋_GB2312" w:hint="eastAsia"/>
          <w:sz w:val="32"/>
          <w:szCs w:val="32"/>
        </w:rPr>
        <w:t>一</w:t>
      </w:r>
      <w:proofErr w:type="gramEnd"/>
      <w:r>
        <w:rPr>
          <w:rFonts w:ascii="仿宋_GB2312" w:eastAsia="仿宋_GB2312" w:hint="eastAsia"/>
          <w:sz w:val="32"/>
          <w:szCs w:val="32"/>
        </w:rPr>
        <w:t>新品、一村</w:t>
      </w:r>
      <w:proofErr w:type="gramStart"/>
      <w:r>
        <w:rPr>
          <w:rFonts w:ascii="仿宋_GB2312" w:eastAsia="仿宋_GB2312" w:hint="eastAsia"/>
          <w:sz w:val="32"/>
          <w:szCs w:val="32"/>
        </w:rPr>
        <w:t>一</w:t>
      </w:r>
      <w:proofErr w:type="gramEnd"/>
      <w:r>
        <w:rPr>
          <w:rFonts w:ascii="仿宋_GB2312" w:eastAsia="仿宋_GB2312" w:hint="eastAsia"/>
          <w:sz w:val="32"/>
          <w:szCs w:val="32"/>
        </w:rPr>
        <w:t>项目、一村一培养等精准扶贫模式。</w:t>
      </w:r>
    </w:p>
    <w:p w:rsidR="005106A0" w:rsidRDefault="00BB3CC5" w:rsidP="00610721">
      <w:pPr>
        <w:spacing w:line="600" w:lineRule="exact"/>
        <w:ind w:firstLineChars="200" w:firstLine="631"/>
        <w:rPr>
          <w:rFonts w:ascii="Times New Roman" w:eastAsia="仿宋_GB2312" w:hAnsi="Times New Roman" w:cs="Times New Roman"/>
          <w:color w:val="000000" w:themeColor="text1"/>
          <w:kern w:val="32"/>
          <w:sz w:val="32"/>
          <w:szCs w:val="32"/>
        </w:rPr>
      </w:pPr>
      <w:r>
        <w:rPr>
          <w:rFonts w:ascii="Times New Roman" w:eastAsia="仿宋_GB2312" w:hAnsi="Times New Roman" w:cs="Times New Roman" w:hint="eastAsia"/>
          <w:color w:val="000000" w:themeColor="text1"/>
          <w:kern w:val="32"/>
          <w:sz w:val="32"/>
          <w:szCs w:val="32"/>
        </w:rPr>
        <w:t>成绩来之不易，是</w:t>
      </w:r>
      <w:proofErr w:type="gramStart"/>
      <w:r>
        <w:rPr>
          <w:rFonts w:ascii="Times New Roman" w:eastAsia="仿宋_GB2312" w:hAnsi="Times New Roman" w:cs="Times New Roman" w:hint="eastAsia"/>
          <w:color w:val="000000" w:themeColor="text1"/>
          <w:kern w:val="32"/>
          <w:sz w:val="32"/>
          <w:szCs w:val="32"/>
        </w:rPr>
        <w:t>职教战线</w:t>
      </w:r>
      <w:proofErr w:type="gramEnd"/>
      <w:r>
        <w:rPr>
          <w:rFonts w:ascii="Times New Roman" w:eastAsia="仿宋_GB2312" w:hAnsi="Times New Roman" w:cs="Times New Roman" w:hint="eastAsia"/>
          <w:color w:val="000000" w:themeColor="text1"/>
          <w:kern w:val="32"/>
          <w:sz w:val="32"/>
          <w:szCs w:val="32"/>
        </w:rPr>
        <w:t>和社会各界共同努力奋斗的结果，</w:t>
      </w:r>
      <w:r>
        <w:rPr>
          <w:rFonts w:ascii="Times New Roman" w:eastAsia="仿宋_GB2312" w:hAnsi="Times New Roman" w:cs="Times New Roman" w:hint="eastAsia"/>
          <w:color w:val="000000" w:themeColor="text1"/>
          <w:kern w:val="32"/>
          <w:sz w:val="32"/>
          <w:szCs w:val="32"/>
        </w:rPr>
        <w:lastRenderedPageBreak/>
        <w:t>为我们下一步高质量发展奠定了坚实的基础，我们要坚定信心、倍加珍惜，不断发现新问题、明确新方向，推动我省职业教育加快发展、高质量发展。</w:t>
      </w:r>
    </w:p>
    <w:p w:rsidR="005106A0" w:rsidRDefault="00BB3CC5" w:rsidP="00610721">
      <w:pPr>
        <w:spacing w:line="600" w:lineRule="exact"/>
        <w:ind w:firstLineChars="200" w:firstLine="631"/>
        <w:rPr>
          <w:rFonts w:ascii="方正黑体简体" w:eastAsia="方正黑体简体" w:hAnsi="方正黑体简体" w:cs="方正黑体简体"/>
          <w:color w:val="000000" w:themeColor="text1"/>
          <w:kern w:val="32"/>
          <w:sz w:val="32"/>
          <w:szCs w:val="32"/>
        </w:rPr>
      </w:pPr>
      <w:r>
        <w:rPr>
          <w:rFonts w:ascii="方正黑体简体" w:eastAsia="方正黑体简体" w:hAnsi="方正黑体简体" w:cs="方正黑体简体" w:hint="eastAsia"/>
          <w:color w:val="000000" w:themeColor="text1"/>
          <w:kern w:val="32"/>
          <w:sz w:val="32"/>
          <w:szCs w:val="32"/>
        </w:rPr>
        <w:t>二、查找新问题，明确新方向</w:t>
      </w:r>
    </w:p>
    <w:p w:rsidR="005106A0" w:rsidRDefault="00BB3CC5" w:rsidP="00610721">
      <w:pPr>
        <w:spacing w:line="600" w:lineRule="exact"/>
        <w:ind w:firstLineChars="200" w:firstLine="631"/>
        <w:rPr>
          <w:rFonts w:ascii="仿宋_GB2312" w:eastAsia="仿宋_GB2312" w:hAnsi="Times New Roman" w:cs="Times New Roman"/>
          <w:color w:val="000000" w:themeColor="text1"/>
          <w:kern w:val="32"/>
          <w:sz w:val="32"/>
          <w:szCs w:val="32"/>
        </w:rPr>
      </w:pPr>
      <w:r>
        <w:rPr>
          <w:rFonts w:ascii="Times New Roman" w:eastAsia="仿宋_GB2312" w:hAnsi="Times New Roman" w:cs="Times New Roman" w:hint="eastAsia"/>
          <w:color w:val="000000" w:themeColor="text1"/>
          <w:kern w:val="32"/>
          <w:sz w:val="32"/>
          <w:szCs w:val="32"/>
        </w:rPr>
        <w:t>在肯定成绩的同时，我们也清醒地看到，当前我省职业教育发展不平衡、不充分、不匹配，大而不强、水平不高的问题比较突出。全省高职教育规模虽然位居全国第四，但在办学条件、师资队伍、培养质量、标志性成果等方面综合排名仅处于中上水平，与东部地区的山东、江苏、浙江等省相比差距较大，与中西部地区的湖南、陕西、重庆相比，也还有一定差距。</w:t>
      </w:r>
    </w:p>
    <w:p w:rsidR="005106A0" w:rsidRDefault="00BB3CC5" w:rsidP="00515A33">
      <w:pPr>
        <w:spacing w:line="600" w:lineRule="exact"/>
        <w:ind w:firstLineChars="200" w:firstLine="634"/>
        <w:rPr>
          <w:rFonts w:ascii="仿宋_GB2312" w:eastAsia="仿宋_GB2312" w:hAnsi="Times New Roman" w:cs="Times New Roman"/>
          <w:b/>
          <w:color w:val="000000" w:themeColor="text1"/>
          <w:kern w:val="32"/>
          <w:sz w:val="32"/>
          <w:szCs w:val="32"/>
        </w:rPr>
      </w:pPr>
      <w:r>
        <w:rPr>
          <w:rFonts w:ascii="仿宋_GB2312" w:eastAsia="仿宋_GB2312" w:hAnsi="黑体" w:cs="Times New Roman" w:hint="eastAsia"/>
          <w:b/>
          <w:color w:val="000000" w:themeColor="text1"/>
          <w:kern w:val="32"/>
          <w:sz w:val="32"/>
          <w:szCs w:val="32"/>
        </w:rPr>
        <w:t>（一）面上看有六个方面的问题。</w:t>
      </w:r>
    </w:p>
    <w:p w:rsidR="005106A0" w:rsidRDefault="00BB3CC5" w:rsidP="00515A33">
      <w:pPr>
        <w:spacing w:line="600" w:lineRule="exact"/>
        <w:ind w:firstLineChars="200" w:firstLine="634"/>
        <w:rPr>
          <w:rFonts w:ascii="Times New Roman" w:eastAsia="仿宋_GB2312" w:hAnsi="Times New Roman" w:cs="Times New Roman"/>
          <w:color w:val="000000" w:themeColor="text1"/>
          <w:kern w:val="32"/>
          <w:sz w:val="32"/>
          <w:szCs w:val="32"/>
        </w:rPr>
      </w:pPr>
      <w:r>
        <w:rPr>
          <w:rFonts w:ascii="Times New Roman" w:eastAsia="仿宋_GB2312" w:hAnsi="Times New Roman" w:cs="Times New Roman" w:hint="eastAsia"/>
          <w:b/>
          <w:color w:val="000000" w:themeColor="text1"/>
          <w:kern w:val="32"/>
          <w:sz w:val="32"/>
          <w:szCs w:val="32"/>
        </w:rPr>
        <w:t>一是发展不平衡。</w:t>
      </w:r>
      <w:r>
        <w:rPr>
          <w:rFonts w:ascii="Times New Roman" w:eastAsia="仿宋_GB2312" w:hAnsi="Times New Roman" w:cs="Times New Roman" w:hint="eastAsia"/>
          <w:color w:val="000000" w:themeColor="text1"/>
          <w:kern w:val="32"/>
          <w:sz w:val="32"/>
          <w:szCs w:val="32"/>
        </w:rPr>
        <w:t>从院校布局来看，</w:t>
      </w:r>
      <w:r>
        <w:rPr>
          <w:rFonts w:ascii="Times New Roman" w:eastAsia="仿宋_GB2312" w:hAnsi="Times New Roman" w:cs="Times New Roman" w:hint="eastAsia"/>
          <w:color w:val="000000" w:themeColor="text1"/>
          <w:kern w:val="32"/>
          <w:sz w:val="32"/>
          <w:szCs w:val="32"/>
        </w:rPr>
        <w:t>80</w:t>
      </w:r>
      <w:r>
        <w:rPr>
          <w:rFonts w:ascii="Times New Roman" w:eastAsia="仿宋_GB2312" w:hAnsi="Times New Roman" w:cs="Times New Roman" w:hint="eastAsia"/>
          <w:color w:val="000000" w:themeColor="text1"/>
          <w:kern w:val="32"/>
          <w:sz w:val="32"/>
          <w:szCs w:val="32"/>
        </w:rPr>
        <w:t>所高职院校中</w:t>
      </w:r>
      <w:r>
        <w:rPr>
          <w:rFonts w:ascii="Times New Roman" w:eastAsia="仿宋_GB2312" w:hAnsi="Times New Roman" w:cs="Times New Roman" w:hint="eastAsia"/>
          <w:color w:val="000000" w:themeColor="text1"/>
          <w:kern w:val="32"/>
          <w:sz w:val="32"/>
          <w:szCs w:val="32"/>
        </w:rPr>
        <w:t>30</w:t>
      </w:r>
      <w:r>
        <w:rPr>
          <w:rFonts w:ascii="Times New Roman" w:eastAsia="仿宋_GB2312" w:hAnsi="Times New Roman" w:cs="Times New Roman" w:hint="eastAsia"/>
          <w:color w:val="000000" w:themeColor="text1"/>
          <w:kern w:val="32"/>
          <w:sz w:val="32"/>
          <w:szCs w:val="32"/>
        </w:rPr>
        <w:t>所分布在成都，仅有</w:t>
      </w:r>
      <w:r>
        <w:rPr>
          <w:rFonts w:ascii="Times New Roman" w:eastAsia="仿宋_GB2312" w:hAnsi="Times New Roman" w:cs="Times New Roman" w:hint="eastAsia"/>
          <w:color w:val="000000" w:themeColor="text1"/>
          <w:kern w:val="32"/>
          <w:sz w:val="32"/>
          <w:szCs w:val="32"/>
        </w:rPr>
        <w:t>4</w:t>
      </w:r>
      <w:r>
        <w:rPr>
          <w:rFonts w:ascii="Times New Roman" w:eastAsia="仿宋_GB2312" w:hAnsi="Times New Roman" w:cs="Times New Roman" w:hint="eastAsia"/>
          <w:color w:val="000000" w:themeColor="text1"/>
          <w:kern w:val="32"/>
          <w:sz w:val="32"/>
          <w:szCs w:val="32"/>
        </w:rPr>
        <w:t>所位于民族地区。</w:t>
      </w:r>
      <w:r>
        <w:rPr>
          <w:rFonts w:ascii="Times New Roman" w:eastAsia="仿宋_GB2312" w:hAnsi="Times New Roman" w:cs="Times New Roman" w:hint="eastAsia"/>
          <w:color w:val="000000" w:themeColor="text1"/>
          <w:kern w:val="32"/>
          <w:sz w:val="32"/>
          <w:szCs w:val="32"/>
        </w:rPr>
        <w:t>21</w:t>
      </w:r>
      <w:r>
        <w:rPr>
          <w:rFonts w:ascii="Times New Roman" w:eastAsia="仿宋_GB2312" w:hAnsi="Times New Roman" w:cs="Times New Roman" w:hint="eastAsia"/>
          <w:color w:val="000000" w:themeColor="text1"/>
          <w:kern w:val="32"/>
          <w:sz w:val="32"/>
          <w:szCs w:val="32"/>
        </w:rPr>
        <w:t>个市州中仅</w:t>
      </w:r>
      <w:r>
        <w:rPr>
          <w:rFonts w:ascii="Times New Roman" w:eastAsia="仿宋_GB2312" w:hAnsi="Times New Roman" w:cs="Times New Roman" w:hint="eastAsia"/>
          <w:color w:val="000000" w:themeColor="text1"/>
          <w:kern w:val="32"/>
          <w:sz w:val="32"/>
          <w:szCs w:val="32"/>
        </w:rPr>
        <w:t>7</w:t>
      </w:r>
      <w:r>
        <w:rPr>
          <w:rFonts w:ascii="Times New Roman" w:eastAsia="仿宋_GB2312" w:hAnsi="Times New Roman" w:cs="Times New Roman" w:hint="eastAsia"/>
          <w:color w:val="000000" w:themeColor="text1"/>
          <w:kern w:val="32"/>
          <w:sz w:val="32"/>
          <w:szCs w:val="32"/>
        </w:rPr>
        <w:t>个市规划建设了职教城（职教园区），且大部分还在初建阶段。新建院校多，办学历史短，办学条件、师资队伍、规范管理等方面亟待加强。</w:t>
      </w:r>
    </w:p>
    <w:p w:rsidR="005106A0" w:rsidRDefault="00BB3CC5" w:rsidP="00515A33">
      <w:pPr>
        <w:spacing w:line="600" w:lineRule="exact"/>
        <w:ind w:firstLineChars="200" w:firstLine="634"/>
        <w:rPr>
          <w:rFonts w:ascii="Times New Roman" w:eastAsia="仿宋_GB2312" w:hAnsi="Times New Roman" w:cs="Times New Roman"/>
          <w:color w:val="000000" w:themeColor="text1"/>
          <w:kern w:val="32"/>
          <w:sz w:val="32"/>
          <w:szCs w:val="32"/>
        </w:rPr>
      </w:pPr>
      <w:r>
        <w:rPr>
          <w:rFonts w:ascii="Times New Roman" w:eastAsia="仿宋_GB2312" w:hAnsi="Times New Roman" w:cs="Times New Roman" w:hint="eastAsia"/>
          <w:b/>
          <w:color w:val="000000" w:themeColor="text1"/>
          <w:kern w:val="32"/>
          <w:sz w:val="32"/>
          <w:szCs w:val="32"/>
        </w:rPr>
        <w:t>二是发展不充分。</w:t>
      </w:r>
      <w:r>
        <w:rPr>
          <w:rFonts w:ascii="Times New Roman" w:eastAsia="仿宋_GB2312" w:hAnsi="Times New Roman" w:cs="Times New Roman" w:hint="eastAsia"/>
          <w:color w:val="000000" w:themeColor="text1"/>
          <w:kern w:val="32"/>
          <w:sz w:val="32"/>
          <w:szCs w:val="32"/>
        </w:rPr>
        <w:t>办学条件相关指标均居全国后列，高职生</w:t>
      </w:r>
      <w:proofErr w:type="gramStart"/>
      <w:r>
        <w:rPr>
          <w:rFonts w:ascii="Times New Roman" w:eastAsia="仿宋_GB2312" w:hAnsi="Times New Roman" w:cs="Times New Roman" w:hint="eastAsia"/>
          <w:color w:val="000000" w:themeColor="text1"/>
          <w:kern w:val="32"/>
          <w:sz w:val="32"/>
          <w:szCs w:val="32"/>
        </w:rPr>
        <w:t>均教学</w:t>
      </w:r>
      <w:proofErr w:type="gramEnd"/>
      <w:r>
        <w:rPr>
          <w:rFonts w:ascii="Times New Roman" w:eastAsia="仿宋_GB2312" w:hAnsi="Times New Roman" w:cs="Times New Roman" w:hint="eastAsia"/>
          <w:color w:val="000000" w:themeColor="text1"/>
          <w:kern w:val="32"/>
          <w:sz w:val="32"/>
          <w:szCs w:val="32"/>
        </w:rPr>
        <w:t>科研仪器设备值、生均建筑面积在</w:t>
      </w:r>
      <w:r>
        <w:rPr>
          <w:rFonts w:ascii="Times New Roman" w:eastAsia="仿宋_GB2312" w:hAnsi="Times New Roman" w:cs="Times New Roman" w:hint="eastAsia"/>
          <w:color w:val="000000" w:themeColor="text1"/>
          <w:kern w:val="32"/>
          <w:sz w:val="32"/>
          <w:szCs w:val="32"/>
        </w:rPr>
        <w:t>25</w:t>
      </w:r>
      <w:r>
        <w:rPr>
          <w:rFonts w:ascii="Times New Roman" w:eastAsia="仿宋_GB2312" w:hAnsi="Times New Roman" w:cs="Times New Roman" w:hint="eastAsia"/>
          <w:color w:val="000000" w:themeColor="text1"/>
          <w:kern w:val="32"/>
          <w:sz w:val="32"/>
          <w:szCs w:val="32"/>
        </w:rPr>
        <w:t>位左右；国家示范、优质、“双高”建设数量排名从第三下降到第八，西部第一的地位丧失。教学成果奖、教师教学能力大赛、学生技能大赛、毕业生就业率的指标排名均在</w:t>
      </w:r>
      <w:r>
        <w:rPr>
          <w:rFonts w:ascii="Times New Roman" w:eastAsia="仿宋_GB2312" w:hAnsi="Times New Roman" w:cs="Times New Roman" w:hint="eastAsia"/>
          <w:color w:val="000000" w:themeColor="text1"/>
          <w:kern w:val="32"/>
          <w:sz w:val="32"/>
          <w:szCs w:val="32"/>
        </w:rPr>
        <w:t>10</w:t>
      </w:r>
      <w:r>
        <w:rPr>
          <w:rFonts w:ascii="Times New Roman" w:eastAsia="仿宋_GB2312" w:hAnsi="Times New Roman" w:cs="Times New Roman" w:hint="eastAsia"/>
          <w:color w:val="000000" w:themeColor="text1"/>
          <w:kern w:val="32"/>
          <w:sz w:val="32"/>
          <w:szCs w:val="32"/>
        </w:rPr>
        <w:t>位以后。在国家大赛、国际赛事中获得奖项少，竞争力不强。</w:t>
      </w:r>
    </w:p>
    <w:p w:rsidR="005106A0" w:rsidRDefault="00BB3CC5" w:rsidP="00515A33">
      <w:pPr>
        <w:spacing w:line="600" w:lineRule="exact"/>
        <w:ind w:firstLineChars="200" w:firstLine="634"/>
        <w:rPr>
          <w:rFonts w:ascii="Times New Roman" w:eastAsia="仿宋_GB2312" w:hAnsi="Times New Roman" w:cs="Times New Roman"/>
          <w:color w:val="000000" w:themeColor="text1"/>
          <w:kern w:val="32"/>
          <w:sz w:val="32"/>
          <w:szCs w:val="32"/>
        </w:rPr>
      </w:pPr>
      <w:r>
        <w:rPr>
          <w:rFonts w:ascii="Times New Roman" w:eastAsia="仿宋_GB2312" w:hAnsi="Times New Roman" w:cs="Times New Roman" w:hint="eastAsia"/>
          <w:b/>
          <w:color w:val="000000" w:themeColor="text1"/>
          <w:kern w:val="32"/>
          <w:sz w:val="32"/>
          <w:szCs w:val="32"/>
        </w:rPr>
        <w:lastRenderedPageBreak/>
        <w:t>三是匹配度不高。</w:t>
      </w:r>
      <w:r>
        <w:rPr>
          <w:rFonts w:ascii="Times New Roman" w:eastAsia="仿宋_GB2312" w:hAnsi="Times New Roman" w:cs="Times New Roman" w:hint="eastAsia"/>
          <w:color w:val="000000" w:themeColor="text1"/>
          <w:kern w:val="32"/>
          <w:sz w:val="32"/>
          <w:szCs w:val="32"/>
        </w:rPr>
        <w:t>专业设置与产业布局还不适应，高职院校专业覆盖了全部</w:t>
      </w:r>
      <w:r>
        <w:rPr>
          <w:rFonts w:ascii="Times New Roman" w:eastAsia="仿宋_GB2312" w:hAnsi="Times New Roman" w:cs="Times New Roman" w:hint="eastAsia"/>
          <w:color w:val="000000" w:themeColor="text1"/>
          <w:kern w:val="32"/>
          <w:sz w:val="32"/>
          <w:szCs w:val="32"/>
        </w:rPr>
        <w:t>19</w:t>
      </w:r>
      <w:r>
        <w:rPr>
          <w:rFonts w:ascii="Times New Roman" w:eastAsia="仿宋_GB2312" w:hAnsi="Times New Roman" w:cs="Times New Roman" w:hint="eastAsia"/>
          <w:color w:val="000000" w:themeColor="text1"/>
          <w:kern w:val="32"/>
          <w:sz w:val="32"/>
          <w:szCs w:val="32"/>
        </w:rPr>
        <w:t>个专业大类的</w:t>
      </w:r>
      <w:r>
        <w:rPr>
          <w:rFonts w:ascii="Times New Roman" w:eastAsia="仿宋_GB2312" w:hAnsi="Times New Roman" w:cs="Times New Roman" w:hint="eastAsia"/>
          <w:color w:val="000000" w:themeColor="text1"/>
          <w:kern w:val="32"/>
          <w:sz w:val="32"/>
          <w:szCs w:val="32"/>
        </w:rPr>
        <w:t>85</w:t>
      </w:r>
      <w:r>
        <w:rPr>
          <w:rFonts w:ascii="Times New Roman" w:eastAsia="仿宋_GB2312" w:hAnsi="Times New Roman" w:cs="Times New Roman" w:hint="eastAsia"/>
          <w:color w:val="000000" w:themeColor="text1"/>
          <w:kern w:val="32"/>
          <w:sz w:val="32"/>
          <w:szCs w:val="32"/>
        </w:rPr>
        <w:t>个专业类，覆盖率</w:t>
      </w:r>
      <w:r>
        <w:rPr>
          <w:rFonts w:ascii="Times New Roman" w:eastAsia="仿宋_GB2312" w:hAnsi="Times New Roman" w:cs="Times New Roman" w:hint="eastAsia"/>
          <w:color w:val="000000" w:themeColor="text1"/>
          <w:kern w:val="32"/>
          <w:sz w:val="32"/>
          <w:szCs w:val="32"/>
        </w:rPr>
        <w:t>85.5%</w:t>
      </w:r>
      <w:r>
        <w:rPr>
          <w:rFonts w:ascii="Times New Roman" w:eastAsia="仿宋_GB2312" w:hAnsi="Times New Roman" w:cs="Times New Roman" w:hint="eastAsia"/>
          <w:color w:val="000000" w:themeColor="text1"/>
          <w:kern w:val="32"/>
          <w:sz w:val="32"/>
          <w:szCs w:val="32"/>
        </w:rPr>
        <w:t>，与“</w:t>
      </w:r>
      <w:r>
        <w:rPr>
          <w:rFonts w:ascii="Times New Roman" w:eastAsia="仿宋_GB2312" w:hAnsi="Times New Roman" w:cs="Times New Roman" w:hint="eastAsia"/>
          <w:color w:val="000000" w:themeColor="text1"/>
          <w:kern w:val="32"/>
          <w:sz w:val="32"/>
          <w:szCs w:val="32"/>
        </w:rPr>
        <w:t>10+3</w:t>
      </w:r>
      <w:r>
        <w:rPr>
          <w:rFonts w:ascii="Times New Roman" w:eastAsia="仿宋_GB2312" w:hAnsi="Times New Roman" w:cs="Times New Roman" w:hint="eastAsia"/>
          <w:color w:val="000000" w:themeColor="text1"/>
          <w:kern w:val="32"/>
          <w:sz w:val="32"/>
          <w:szCs w:val="32"/>
        </w:rPr>
        <w:t>”现代农业相关的专业占比仅</w:t>
      </w:r>
      <w:r>
        <w:rPr>
          <w:rFonts w:ascii="Times New Roman" w:eastAsia="仿宋_GB2312" w:hAnsi="Times New Roman" w:cs="Times New Roman" w:hint="eastAsia"/>
          <w:color w:val="000000" w:themeColor="text1"/>
          <w:kern w:val="32"/>
          <w:sz w:val="32"/>
          <w:szCs w:val="32"/>
        </w:rPr>
        <w:t>3%</w:t>
      </w:r>
      <w:r>
        <w:rPr>
          <w:rFonts w:ascii="Times New Roman" w:eastAsia="仿宋_GB2312" w:hAnsi="Times New Roman" w:cs="Times New Roman" w:hint="eastAsia"/>
          <w:color w:val="000000" w:themeColor="text1"/>
          <w:kern w:val="32"/>
          <w:sz w:val="32"/>
          <w:szCs w:val="32"/>
        </w:rPr>
        <w:t>，与“</w:t>
      </w:r>
      <w:r>
        <w:rPr>
          <w:rFonts w:ascii="Times New Roman" w:eastAsia="仿宋_GB2312" w:hAnsi="Times New Roman" w:cs="Times New Roman" w:hint="eastAsia"/>
          <w:color w:val="000000" w:themeColor="text1"/>
          <w:kern w:val="32"/>
          <w:sz w:val="32"/>
          <w:szCs w:val="32"/>
        </w:rPr>
        <w:t>5+1</w:t>
      </w:r>
      <w:r>
        <w:rPr>
          <w:rFonts w:ascii="Times New Roman" w:eastAsia="仿宋_GB2312" w:hAnsi="Times New Roman" w:cs="Times New Roman" w:hint="eastAsia"/>
          <w:color w:val="000000" w:themeColor="text1"/>
          <w:kern w:val="32"/>
          <w:sz w:val="32"/>
          <w:szCs w:val="32"/>
        </w:rPr>
        <w:t>”现代工业相关专业占比</w:t>
      </w:r>
      <w:r>
        <w:rPr>
          <w:rFonts w:ascii="Times New Roman" w:eastAsia="仿宋_GB2312" w:hAnsi="Times New Roman" w:cs="Times New Roman" w:hint="eastAsia"/>
          <w:color w:val="000000" w:themeColor="text1"/>
          <w:kern w:val="32"/>
          <w:sz w:val="32"/>
          <w:szCs w:val="32"/>
        </w:rPr>
        <w:t>27%</w:t>
      </w:r>
      <w:r>
        <w:rPr>
          <w:rFonts w:ascii="Times New Roman" w:eastAsia="仿宋_GB2312" w:hAnsi="Times New Roman" w:cs="Times New Roman" w:hint="eastAsia"/>
          <w:color w:val="000000" w:themeColor="text1"/>
          <w:kern w:val="32"/>
          <w:sz w:val="32"/>
          <w:szCs w:val="32"/>
        </w:rPr>
        <w:t>，与“</w:t>
      </w:r>
      <w:r>
        <w:rPr>
          <w:rFonts w:ascii="Times New Roman" w:eastAsia="仿宋_GB2312" w:hAnsi="Times New Roman" w:cs="Times New Roman" w:hint="eastAsia"/>
          <w:color w:val="000000" w:themeColor="text1"/>
          <w:kern w:val="32"/>
          <w:sz w:val="32"/>
          <w:szCs w:val="32"/>
        </w:rPr>
        <w:t>4+6</w:t>
      </w:r>
      <w:r>
        <w:rPr>
          <w:rFonts w:ascii="Times New Roman" w:eastAsia="仿宋_GB2312" w:hAnsi="Times New Roman" w:cs="Times New Roman" w:hint="eastAsia"/>
          <w:color w:val="000000" w:themeColor="text1"/>
          <w:kern w:val="32"/>
          <w:sz w:val="32"/>
          <w:szCs w:val="32"/>
        </w:rPr>
        <w:t>”现代服务业相关专业占比</w:t>
      </w:r>
      <w:r>
        <w:rPr>
          <w:rFonts w:ascii="Times New Roman" w:eastAsia="仿宋_GB2312" w:hAnsi="Times New Roman" w:cs="Times New Roman" w:hint="eastAsia"/>
          <w:color w:val="000000" w:themeColor="text1"/>
          <w:kern w:val="32"/>
          <w:sz w:val="32"/>
          <w:szCs w:val="32"/>
        </w:rPr>
        <w:t>44%</w:t>
      </w:r>
      <w:r>
        <w:rPr>
          <w:rFonts w:ascii="Times New Roman" w:eastAsia="仿宋_GB2312" w:hAnsi="Times New Roman" w:cs="Times New Roman" w:hint="eastAsia"/>
          <w:color w:val="000000" w:themeColor="text1"/>
          <w:kern w:val="32"/>
          <w:sz w:val="32"/>
          <w:szCs w:val="32"/>
        </w:rPr>
        <w:t>。农业、工业类相关专业布点不足，办学成本和投入较低的服务业相关专业设置较多。尤其是学前教育专业，</w:t>
      </w:r>
      <w:r>
        <w:rPr>
          <w:rFonts w:ascii="Times New Roman" w:eastAsia="仿宋_GB2312" w:hAnsi="Times New Roman" w:cs="Times New Roman" w:hint="eastAsia"/>
          <w:color w:val="000000" w:themeColor="text1"/>
          <w:kern w:val="32"/>
          <w:sz w:val="32"/>
          <w:szCs w:val="32"/>
        </w:rPr>
        <w:t>2019</w:t>
      </w:r>
      <w:r>
        <w:rPr>
          <w:rFonts w:ascii="Times New Roman" w:eastAsia="仿宋_GB2312" w:hAnsi="Times New Roman" w:cs="Times New Roman" w:hint="eastAsia"/>
          <w:color w:val="000000" w:themeColor="text1"/>
          <w:kern w:val="32"/>
          <w:sz w:val="32"/>
          <w:szCs w:val="32"/>
        </w:rPr>
        <w:t>年，全省布点高职学前专业</w:t>
      </w:r>
      <w:r>
        <w:rPr>
          <w:rFonts w:ascii="Times New Roman" w:eastAsia="仿宋_GB2312" w:hAnsi="Times New Roman" w:cs="Times New Roman" w:hint="eastAsia"/>
          <w:color w:val="000000" w:themeColor="text1"/>
          <w:kern w:val="32"/>
          <w:sz w:val="32"/>
          <w:szCs w:val="32"/>
        </w:rPr>
        <w:t>43</w:t>
      </w:r>
      <w:r>
        <w:rPr>
          <w:rFonts w:ascii="Times New Roman" w:eastAsia="仿宋_GB2312" w:hAnsi="Times New Roman" w:cs="Times New Roman" w:hint="eastAsia"/>
          <w:color w:val="000000" w:themeColor="text1"/>
          <w:kern w:val="32"/>
          <w:sz w:val="32"/>
          <w:szCs w:val="32"/>
        </w:rPr>
        <w:t>个，在校生</w:t>
      </w:r>
      <w:r>
        <w:rPr>
          <w:rFonts w:ascii="Times New Roman" w:eastAsia="仿宋_GB2312" w:hAnsi="Times New Roman" w:cs="Times New Roman" w:hint="eastAsia"/>
          <w:color w:val="000000" w:themeColor="text1"/>
          <w:kern w:val="32"/>
          <w:sz w:val="32"/>
          <w:szCs w:val="32"/>
        </w:rPr>
        <w:t>4.44</w:t>
      </w:r>
      <w:r w:rsidR="0019283D">
        <w:rPr>
          <w:rFonts w:ascii="Times New Roman" w:eastAsia="仿宋_GB2312" w:hAnsi="Times New Roman" w:cs="Times New Roman" w:hint="eastAsia"/>
          <w:color w:val="000000" w:themeColor="text1"/>
          <w:kern w:val="32"/>
          <w:sz w:val="32"/>
          <w:szCs w:val="32"/>
        </w:rPr>
        <w:t>万人，规模位居</w:t>
      </w:r>
      <w:r>
        <w:rPr>
          <w:rFonts w:ascii="Times New Roman" w:eastAsia="仿宋_GB2312" w:hAnsi="Times New Roman" w:cs="Times New Roman" w:hint="eastAsia"/>
          <w:color w:val="000000" w:themeColor="text1"/>
          <w:kern w:val="32"/>
          <w:sz w:val="32"/>
          <w:szCs w:val="32"/>
        </w:rPr>
        <w:t>第二位，仅次于护理专业。</w:t>
      </w:r>
      <w:r w:rsidR="0019283D">
        <w:rPr>
          <w:rFonts w:ascii="Times New Roman" w:eastAsia="仿宋_GB2312" w:hAnsi="Times New Roman" w:cs="Times New Roman" w:hint="eastAsia"/>
          <w:color w:val="000000" w:themeColor="text1"/>
          <w:kern w:val="32"/>
          <w:sz w:val="32"/>
          <w:szCs w:val="32"/>
        </w:rPr>
        <w:t>根据需求测算缺口</w:t>
      </w:r>
      <w:r>
        <w:rPr>
          <w:rFonts w:ascii="Times New Roman" w:eastAsia="仿宋_GB2312" w:hAnsi="Times New Roman" w:cs="Times New Roman" w:hint="eastAsia"/>
          <w:bCs/>
          <w:color w:val="000000" w:themeColor="text1"/>
          <w:kern w:val="32"/>
          <w:sz w:val="32"/>
          <w:szCs w:val="32"/>
        </w:rPr>
        <w:t>，以现</w:t>
      </w:r>
      <w:r>
        <w:rPr>
          <w:rFonts w:ascii="Times New Roman" w:eastAsia="仿宋_GB2312" w:hAnsi="Times New Roman" w:cs="Times New Roman" w:hint="eastAsia"/>
          <w:color w:val="000000" w:themeColor="text1"/>
          <w:kern w:val="32"/>
          <w:sz w:val="32"/>
          <w:szCs w:val="32"/>
        </w:rPr>
        <w:t>在园幼儿</w:t>
      </w:r>
      <w:r>
        <w:rPr>
          <w:rFonts w:ascii="Times New Roman" w:eastAsia="仿宋_GB2312" w:hAnsi="Times New Roman" w:cs="Times New Roman" w:hint="eastAsia"/>
          <w:color w:val="000000" w:themeColor="text1"/>
          <w:kern w:val="32"/>
          <w:sz w:val="32"/>
          <w:szCs w:val="32"/>
        </w:rPr>
        <w:t>264.42</w:t>
      </w:r>
      <w:r>
        <w:rPr>
          <w:rFonts w:ascii="Times New Roman" w:eastAsia="仿宋_GB2312" w:hAnsi="Times New Roman" w:cs="Times New Roman" w:hint="eastAsia"/>
          <w:color w:val="000000" w:themeColor="text1"/>
          <w:kern w:val="32"/>
          <w:sz w:val="32"/>
          <w:szCs w:val="32"/>
        </w:rPr>
        <w:t>万，幼儿教师</w:t>
      </w:r>
      <w:r>
        <w:rPr>
          <w:rFonts w:ascii="Times New Roman" w:eastAsia="仿宋_GB2312" w:hAnsi="Times New Roman" w:cs="Times New Roman" w:hint="eastAsia"/>
          <w:color w:val="000000" w:themeColor="text1"/>
          <w:kern w:val="32"/>
          <w:sz w:val="32"/>
          <w:szCs w:val="32"/>
        </w:rPr>
        <w:t>16.12</w:t>
      </w:r>
      <w:r>
        <w:rPr>
          <w:rFonts w:ascii="Times New Roman" w:eastAsia="仿宋_GB2312" w:hAnsi="Times New Roman" w:cs="Times New Roman" w:hint="eastAsia"/>
          <w:color w:val="000000" w:themeColor="text1"/>
          <w:kern w:val="32"/>
          <w:sz w:val="32"/>
          <w:szCs w:val="32"/>
        </w:rPr>
        <w:t>万人，师生比按</w:t>
      </w:r>
      <w:r>
        <w:rPr>
          <w:rFonts w:ascii="Times New Roman" w:eastAsia="仿宋_GB2312" w:hAnsi="Times New Roman" w:cs="Times New Roman" w:hint="eastAsia"/>
          <w:color w:val="000000" w:themeColor="text1"/>
          <w:kern w:val="32"/>
          <w:sz w:val="32"/>
          <w:szCs w:val="32"/>
        </w:rPr>
        <w:t>1:15</w:t>
      </w:r>
      <w:r>
        <w:rPr>
          <w:rFonts w:ascii="Times New Roman" w:eastAsia="仿宋_GB2312" w:hAnsi="Times New Roman" w:cs="Times New Roman" w:hint="eastAsia"/>
          <w:color w:val="000000" w:themeColor="text1"/>
          <w:kern w:val="32"/>
          <w:sz w:val="32"/>
          <w:szCs w:val="32"/>
        </w:rPr>
        <w:t>，考虑</w:t>
      </w:r>
      <w:proofErr w:type="gramStart"/>
      <w:r>
        <w:rPr>
          <w:rFonts w:ascii="Times New Roman" w:eastAsia="仿宋_GB2312" w:hAnsi="Times New Roman" w:cs="Times New Roman" w:hint="eastAsia"/>
          <w:color w:val="000000" w:themeColor="text1"/>
          <w:kern w:val="32"/>
          <w:sz w:val="32"/>
          <w:szCs w:val="32"/>
        </w:rPr>
        <w:t>二孩后新增</w:t>
      </w:r>
      <w:proofErr w:type="gramEnd"/>
      <w:r>
        <w:rPr>
          <w:rFonts w:ascii="Times New Roman" w:eastAsia="仿宋_GB2312" w:hAnsi="Times New Roman" w:cs="Times New Roman" w:hint="eastAsia"/>
          <w:color w:val="000000" w:themeColor="text1"/>
          <w:kern w:val="32"/>
          <w:sz w:val="32"/>
          <w:szCs w:val="32"/>
        </w:rPr>
        <w:t>幼儿，现有</w:t>
      </w:r>
      <w:r>
        <w:rPr>
          <w:rFonts w:ascii="Times New Roman" w:eastAsia="仿宋_GB2312" w:hAnsi="Times New Roman" w:cs="Times New Roman" w:hint="eastAsia"/>
          <w:color w:val="000000" w:themeColor="text1"/>
          <w:kern w:val="32"/>
          <w:sz w:val="32"/>
          <w:szCs w:val="32"/>
        </w:rPr>
        <w:t>50</w:t>
      </w:r>
      <w:r>
        <w:rPr>
          <w:rFonts w:ascii="Times New Roman" w:eastAsia="仿宋_GB2312" w:hAnsi="Times New Roman" w:cs="Times New Roman" w:hint="eastAsia"/>
          <w:color w:val="000000" w:themeColor="text1"/>
          <w:kern w:val="32"/>
          <w:sz w:val="32"/>
          <w:szCs w:val="32"/>
        </w:rPr>
        <w:t>岁以上的老师等因素来测算，未来</w:t>
      </w:r>
      <w:r>
        <w:rPr>
          <w:rFonts w:ascii="Times New Roman" w:eastAsia="仿宋_GB2312" w:hAnsi="Times New Roman" w:cs="Times New Roman" w:hint="eastAsia"/>
          <w:color w:val="000000" w:themeColor="text1"/>
          <w:kern w:val="32"/>
          <w:sz w:val="32"/>
          <w:szCs w:val="32"/>
        </w:rPr>
        <w:t>3</w:t>
      </w:r>
      <w:r>
        <w:rPr>
          <w:rFonts w:ascii="Times New Roman" w:eastAsia="仿宋_GB2312" w:hAnsi="Times New Roman" w:cs="Times New Roman" w:hint="eastAsia"/>
          <w:color w:val="000000" w:themeColor="text1"/>
          <w:kern w:val="32"/>
          <w:sz w:val="32"/>
          <w:szCs w:val="32"/>
        </w:rPr>
        <w:t>至</w:t>
      </w:r>
      <w:r>
        <w:rPr>
          <w:rFonts w:ascii="Times New Roman" w:eastAsia="仿宋_GB2312" w:hAnsi="Times New Roman" w:cs="Times New Roman" w:hint="eastAsia"/>
          <w:color w:val="000000" w:themeColor="text1"/>
          <w:kern w:val="32"/>
          <w:sz w:val="32"/>
          <w:szCs w:val="32"/>
        </w:rPr>
        <w:t>5</w:t>
      </w:r>
      <w:r>
        <w:rPr>
          <w:rFonts w:ascii="Times New Roman" w:eastAsia="仿宋_GB2312" w:hAnsi="Times New Roman" w:cs="Times New Roman" w:hint="eastAsia"/>
          <w:color w:val="000000" w:themeColor="text1"/>
          <w:kern w:val="32"/>
          <w:sz w:val="32"/>
          <w:szCs w:val="32"/>
        </w:rPr>
        <w:t>年，我省幼儿教师缺口约为</w:t>
      </w:r>
      <w:r>
        <w:rPr>
          <w:rFonts w:ascii="Times New Roman" w:eastAsia="仿宋_GB2312" w:hAnsi="Times New Roman" w:cs="Times New Roman" w:hint="eastAsia"/>
          <w:color w:val="000000" w:themeColor="text1"/>
          <w:kern w:val="32"/>
          <w:sz w:val="32"/>
          <w:szCs w:val="32"/>
        </w:rPr>
        <w:t>4.35</w:t>
      </w:r>
      <w:r>
        <w:rPr>
          <w:rFonts w:ascii="Times New Roman" w:eastAsia="仿宋_GB2312" w:hAnsi="Times New Roman" w:cs="Times New Roman" w:hint="eastAsia"/>
          <w:color w:val="000000" w:themeColor="text1"/>
          <w:kern w:val="32"/>
          <w:sz w:val="32"/>
          <w:szCs w:val="32"/>
        </w:rPr>
        <w:t>万人，如果以</w:t>
      </w:r>
      <w:r>
        <w:rPr>
          <w:rFonts w:ascii="Times New Roman" w:eastAsia="仿宋_GB2312" w:hAnsi="Times New Roman" w:cs="Times New Roman" w:hint="eastAsia"/>
          <w:color w:val="000000" w:themeColor="text1"/>
          <w:kern w:val="32"/>
          <w:sz w:val="32"/>
          <w:szCs w:val="32"/>
        </w:rPr>
        <w:t>2019</w:t>
      </w:r>
      <w:r>
        <w:rPr>
          <w:rFonts w:ascii="Times New Roman" w:eastAsia="仿宋_GB2312" w:hAnsi="Times New Roman" w:cs="Times New Roman" w:hint="eastAsia"/>
          <w:color w:val="000000" w:themeColor="text1"/>
          <w:kern w:val="32"/>
          <w:sz w:val="32"/>
          <w:szCs w:val="32"/>
        </w:rPr>
        <w:t>年全省布点的本专科学前教育专业在校生人数</w:t>
      </w:r>
      <w:r>
        <w:rPr>
          <w:rFonts w:ascii="Times New Roman" w:eastAsia="仿宋_GB2312" w:hAnsi="Times New Roman" w:cs="Times New Roman" w:hint="eastAsia"/>
          <w:color w:val="000000" w:themeColor="text1"/>
          <w:kern w:val="32"/>
          <w:sz w:val="32"/>
          <w:szCs w:val="32"/>
        </w:rPr>
        <w:t>5.26</w:t>
      </w:r>
      <w:r>
        <w:rPr>
          <w:rFonts w:ascii="Times New Roman" w:eastAsia="仿宋_GB2312" w:hAnsi="Times New Roman" w:cs="Times New Roman" w:hint="eastAsia"/>
          <w:color w:val="000000" w:themeColor="text1"/>
          <w:kern w:val="32"/>
          <w:sz w:val="32"/>
          <w:szCs w:val="32"/>
        </w:rPr>
        <w:t>万来计算，未来三年完全满足学前教育师资缺口，还不考虑现有中职学前专业在校学生</w:t>
      </w:r>
      <w:r>
        <w:rPr>
          <w:rFonts w:ascii="Times New Roman" w:eastAsia="仿宋_GB2312" w:hAnsi="Times New Roman" w:cs="Times New Roman" w:hint="eastAsia"/>
          <w:color w:val="000000" w:themeColor="text1"/>
          <w:kern w:val="32"/>
          <w:sz w:val="32"/>
          <w:szCs w:val="32"/>
        </w:rPr>
        <w:t xml:space="preserve"> 9.1</w:t>
      </w:r>
      <w:r>
        <w:rPr>
          <w:rFonts w:ascii="Times New Roman" w:eastAsia="仿宋_GB2312" w:hAnsi="Times New Roman" w:cs="Times New Roman" w:hint="eastAsia"/>
          <w:color w:val="000000" w:themeColor="text1"/>
          <w:kern w:val="32"/>
          <w:sz w:val="32"/>
          <w:szCs w:val="32"/>
        </w:rPr>
        <w:t>万人的就业问题。</w:t>
      </w:r>
      <w:r>
        <w:rPr>
          <w:rFonts w:ascii="Times New Roman" w:eastAsia="仿宋_GB2312" w:hAnsi="Times New Roman" w:cs="Times New Roman" w:hint="eastAsia"/>
          <w:color w:val="000000" w:themeColor="text1"/>
          <w:kern w:val="32"/>
          <w:sz w:val="32"/>
          <w:szCs w:val="32"/>
        </w:rPr>
        <w:t xml:space="preserve"> </w:t>
      </w:r>
    </w:p>
    <w:p w:rsidR="005106A0" w:rsidRDefault="00BB3CC5" w:rsidP="00515A33">
      <w:pPr>
        <w:spacing w:line="600" w:lineRule="exact"/>
        <w:ind w:firstLineChars="200" w:firstLine="634"/>
        <w:rPr>
          <w:rFonts w:ascii="Times New Roman" w:eastAsia="仿宋_GB2312" w:hAnsi="Times New Roman" w:cs="Times New Roman"/>
          <w:color w:val="000000" w:themeColor="text1"/>
          <w:kern w:val="32"/>
          <w:sz w:val="32"/>
          <w:szCs w:val="32"/>
        </w:rPr>
      </w:pPr>
      <w:r>
        <w:rPr>
          <w:rFonts w:ascii="Times New Roman" w:eastAsia="仿宋_GB2312" w:hAnsi="Times New Roman" w:cs="Times New Roman" w:hint="eastAsia"/>
          <w:b/>
          <w:color w:val="000000" w:themeColor="text1"/>
          <w:kern w:val="32"/>
          <w:sz w:val="32"/>
          <w:szCs w:val="32"/>
        </w:rPr>
        <w:t>四是队伍不强大。</w:t>
      </w:r>
      <w:r>
        <w:rPr>
          <w:rFonts w:ascii="Times New Roman" w:eastAsia="仿宋_GB2312" w:hAnsi="Times New Roman" w:cs="Times New Roman" w:hint="eastAsia"/>
          <w:color w:val="000000" w:themeColor="text1"/>
          <w:kern w:val="32"/>
          <w:sz w:val="32"/>
          <w:szCs w:val="32"/>
        </w:rPr>
        <w:t>职教师资队伍数量不足、结构不优、专业化程度不够、校企双向流动不畅。全省高等职业</w:t>
      </w:r>
      <w:proofErr w:type="gramStart"/>
      <w:r>
        <w:rPr>
          <w:rFonts w:ascii="Times New Roman" w:eastAsia="仿宋_GB2312" w:hAnsi="Times New Roman" w:cs="Times New Roman" w:hint="eastAsia"/>
          <w:color w:val="000000" w:themeColor="text1"/>
          <w:kern w:val="32"/>
          <w:sz w:val="32"/>
          <w:szCs w:val="32"/>
        </w:rPr>
        <w:t>院校双师素质</w:t>
      </w:r>
      <w:proofErr w:type="gramEnd"/>
      <w:r>
        <w:rPr>
          <w:rFonts w:ascii="Times New Roman" w:eastAsia="仿宋_GB2312" w:hAnsi="Times New Roman" w:cs="Times New Roman" w:hint="eastAsia"/>
          <w:color w:val="000000" w:themeColor="text1"/>
          <w:kern w:val="32"/>
          <w:sz w:val="32"/>
          <w:szCs w:val="32"/>
        </w:rPr>
        <w:t>专任教师比例居全国第</w:t>
      </w:r>
      <w:r>
        <w:rPr>
          <w:rFonts w:ascii="Times New Roman" w:eastAsia="仿宋_GB2312" w:hAnsi="Times New Roman" w:cs="Times New Roman" w:hint="eastAsia"/>
          <w:color w:val="000000" w:themeColor="text1"/>
          <w:kern w:val="32"/>
          <w:sz w:val="32"/>
          <w:szCs w:val="32"/>
        </w:rPr>
        <w:t>16</w:t>
      </w:r>
      <w:r>
        <w:rPr>
          <w:rFonts w:ascii="Times New Roman" w:eastAsia="仿宋_GB2312" w:hAnsi="Times New Roman" w:cs="Times New Roman" w:hint="eastAsia"/>
          <w:color w:val="000000" w:themeColor="text1"/>
          <w:kern w:val="32"/>
          <w:sz w:val="32"/>
          <w:szCs w:val="32"/>
        </w:rPr>
        <w:t>位。作为职教大省，尚无一所独立设置的职业技术师范大学。</w:t>
      </w:r>
    </w:p>
    <w:p w:rsidR="005106A0" w:rsidRDefault="00BB3CC5" w:rsidP="00515A33">
      <w:pPr>
        <w:spacing w:line="600" w:lineRule="exact"/>
        <w:ind w:firstLineChars="200" w:firstLine="634"/>
        <w:rPr>
          <w:rFonts w:ascii="Times New Roman" w:eastAsia="仿宋_GB2312" w:hAnsi="Times New Roman" w:cs="Times New Roman"/>
          <w:color w:val="000000" w:themeColor="text1"/>
          <w:kern w:val="32"/>
          <w:sz w:val="32"/>
          <w:szCs w:val="32"/>
        </w:rPr>
      </w:pPr>
      <w:r>
        <w:rPr>
          <w:rFonts w:ascii="Times New Roman" w:eastAsia="仿宋_GB2312" w:hAnsi="Times New Roman" w:cs="Times New Roman" w:hint="eastAsia"/>
          <w:b/>
          <w:color w:val="000000" w:themeColor="text1"/>
          <w:kern w:val="32"/>
          <w:sz w:val="32"/>
          <w:szCs w:val="32"/>
        </w:rPr>
        <w:t>五是融合不深入。</w:t>
      </w:r>
      <w:r>
        <w:rPr>
          <w:rFonts w:ascii="Times New Roman" w:eastAsia="仿宋_GB2312" w:hAnsi="Times New Roman" w:cs="Times New Roman" w:hint="eastAsia"/>
          <w:color w:val="000000" w:themeColor="text1"/>
          <w:kern w:val="32"/>
          <w:sz w:val="32"/>
          <w:szCs w:val="32"/>
        </w:rPr>
        <w:t>行业企业参与职业教育的内生动力不足，校企合作的有效模式和良性互动机制尚未形成。股份制、混合所有制等改革尚在起步探索阶段。人才培养与产业需求结合不紧密，人才供给结构性矛盾凸显。</w:t>
      </w:r>
    </w:p>
    <w:p w:rsidR="005106A0" w:rsidRDefault="00BB3CC5" w:rsidP="00515A33">
      <w:pPr>
        <w:spacing w:line="600" w:lineRule="exact"/>
        <w:ind w:firstLineChars="200" w:firstLine="634"/>
        <w:rPr>
          <w:rFonts w:ascii="Times New Roman" w:eastAsia="仿宋_GB2312" w:hAnsi="Times New Roman" w:cs="Times New Roman"/>
          <w:color w:val="000000" w:themeColor="text1"/>
          <w:kern w:val="32"/>
          <w:sz w:val="32"/>
          <w:szCs w:val="32"/>
        </w:rPr>
      </w:pPr>
      <w:r>
        <w:rPr>
          <w:rFonts w:ascii="Times New Roman" w:eastAsia="仿宋_GB2312" w:hAnsi="Times New Roman" w:cs="Times New Roman" w:hint="eastAsia"/>
          <w:b/>
          <w:color w:val="000000" w:themeColor="text1"/>
          <w:kern w:val="32"/>
          <w:sz w:val="32"/>
          <w:szCs w:val="32"/>
        </w:rPr>
        <w:lastRenderedPageBreak/>
        <w:t>六是开放度不够。</w:t>
      </w:r>
      <w:r>
        <w:rPr>
          <w:rFonts w:ascii="Times New Roman" w:eastAsia="仿宋_GB2312" w:hAnsi="Times New Roman" w:cs="Times New Roman" w:hint="eastAsia"/>
          <w:color w:val="000000" w:themeColor="text1"/>
          <w:kern w:val="32"/>
          <w:sz w:val="32"/>
          <w:szCs w:val="32"/>
        </w:rPr>
        <w:t>合作开放、对外交流，走出去、引进来较弱。中外合作办学项目少、留学生少，走出去交流、办学、培训更少，合作交流对象主要是泰国、老挝、越南等东南亚国家。在高职院校国际影响力排名前</w:t>
      </w:r>
      <w:r>
        <w:rPr>
          <w:rFonts w:ascii="Times New Roman" w:eastAsia="仿宋_GB2312" w:hAnsi="Times New Roman" w:cs="Times New Roman" w:hint="eastAsia"/>
          <w:color w:val="000000" w:themeColor="text1"/>
          <w:kern w:val="32"/>
          <w:sz w:val="32"/>
          <w:szCs w:val="32"/>
        </w:rPr>
        <w:t>50</w:t>
      </w:r>
      <w:r>
        <w:rPr>
          <w:rFonts w:ascii="Times New Roman" w:eastAsia="仿宋_GB2312" w:hAnsi="Times New Roman" w:cs="Times New Roman" w:hint="eastAsia"/>
          <w:color w:val="000000" w:themeColor="text1"/>
          <w:kern w:val="32"/>
          <w:sz w:val="32"/>
          <w:szCs w:val="32"/>
        </w:rPr>
        <w:t>强中，江苏</w:t>
      </w:r>
      <w:r>
        <w:rPr>
          <w:rFonts w:ascii="Times New Roman" w:eastAsia="仿宋_GB2312" w:hAnsi="Times New Roman" w:cs="Times New Roman" w:hint="eastAsia"/>
          <w:color w:val="000000" w:themeColor="text1"/>
          <w:kern w:val="32"/>
          <w:sz w:val="32"/>
          <w:szCs w:val="32"/>
        </w:rPr>
        <w:t>19</w:t>
      </w:r>
      <w:r>
        <w:rPr>
          <w:rFonts w:ascii="Times New Roman" w:eastAsia="仿宋_GB2312" w:hAnsi="Times New Roman" w:cs="Times New Roman" w:hint="eastAsia"/>
          <w:color w:val="000000" w:themeColor="text1"/>
          <w:kern w:val="32"/>
          <w:sz w:val="32"/>
          <w:szCs w:val="32"/>
        </w:rPr>
        <w:t>所、山东</w:t>
      </w:r>
      <w:r>
        <w:rPr>
          <w:rFonts w:ascii="Times New Roman" w:eastAsia="仿宋_GB2312" w:hAnsi="Times New Roman" w:cs="Times New Roman" w:hint="eastAsia"/>
          <w:color w:val="000000" w:themeColor="text1"/>
          <w:kern w:val="32"/>
          <w:sz w:val="32"/>
          <w:szCs w:val="32"/>
        </w:rPr>
        <w:t>7</w:t>
      </w:r>
      <w:r>
        <w:rPr>
          <w:rFonts w:ascii="Times New Roman" w:eastAsia="仿宋_GB2312" w:hAnsi="Times New Roman" w:cs="Times New Roman" w:hint="eastAsia"/>
          <w:color w:val="000000" w:themeColor="text1"/>
          <w:kern w:val="32"/>
          <w:sz w:val="32"/>
          <w:szCs w:val="32"/>
        </w:rPr>
        <w:t>所、重庆</w:t>
      </w:r>
      <w:r>
        <w:rPr>
          <w:rFonts w:ascii="Times New Roman" w:eastAsia="仿宋_GB2312" w:hAnsi="Times New Roman" w:cs="Times New Roman" w:hint="eastAsia"/>
          <w:color w:val="000000" w:themeColor="text1"/>
          <w:kern w:val="32"/>
          <w:sz w:val="32"/>
          <w:szCs w:val="32"/>
        </w:rPr>
        <w:t>3</w:t>
      </w:r>
      <w:r>
        <w:rPr>
          <w:rFonts w:ascii="Times New Roman" w:eastAsia="仿宋_GB2312" w:hAnsi="Times New Roman" w:cs="Times New Roman" w:hint="eastAsia"/>
          <w:color w:val="000000" w:themeColor="text1"/>
          <w:kern w:val="32"/>
          <w:sz w:val="32"/>
          <w:szCs w:val="32"/>
        </w:rPr>
        <w:t>所、陕西</w:t>
      </w:r>
      <w:r>
        <w:rPr>
          <w:rFonts w:ascii="Times New Roman" w:eastAsia="仿宋_GB2312" w:hAnsi="Times New Roman" w:cs="Times New Roman" w:hint="eastAsia"/>
          <w:color w:val="000000" w:themeColor="text1"/>
          <w:kern w:val="32"/>
          <w:sz w:val="32"/>
          <w:szCs w:val="32"/>
        </w:rPr>
        <w:t>1</w:t>
      </w:r>
      <w:r>
        <w:rPr>
          <w:rFonts w:ascii="Times New Roman" w:eastAsia="仿宋_GB2312" w:hAnsi="Times New Roman" w:cs="Times New Roman" w:hint="eastAsia"/>
          <w:color w:val="000000" w:themeColor="text1"/>
          <w:kern w:val="32"/>
          <w:sz w:val="32"/>
          <w:szCs w:val="32"/>
        </w:rPr>
        <w:t>所，我省无一所院校上榜，差距巨大。</w:t>
      </w:r>
    </w:p>
    <w:p w:rsidR="005106A0" w:rsidRDefault="00BB3CC5" w:rsidP="00515A33">
      <w:pPr>
        <w:spacing w:line="600" w:lineRule="exact"/>
        <w:ind w:firstLineChars="200" w:firstLine="634"/>
        <w:rPr>
          <w:rFonts w:ascii="仿宋_GB2312" w:eastAsia="仿宋_GB2312" w:hAnsi="黑体" w:cs="Times New Roman"/>
          <w:b/>
          <w:color w:val="000000" w:themeColor="text1"/>
          <w:kern w:val="32"/>
          <w:sz w:val="32"/>
          <w:szCs w:val="32"/>
        </w:rPr>
      </w:pPr>
      <w:r>
        <w:rPr>
          <w:rFonts w:ascii="仿宋_GB2312" w:eastAsia="仿宋_GB2312" w:hAnsi="黑体" w:cs="Times New Roman" w:hint="eastAsia"/>
          <w:b/>
          <w:color w:val="000000" w:themeColor="text1"/>
          <w:kern w:val="32"/>
          <w:sz w:val="32"/>
          <w:szCs w:val="32"/>
        </w:rPr>
        <w:t>（二）点上看“双高”建设有三个不高。</w:t>
      </w:r>
    </w:p>
    <w:p w:rsidR="005106A0" w:rsidRDefault="00BB3CC5" w:rsidP="00515A33">
      <w:pPr>
        <w:spacing w:line="600" w:lineRule="exact"/>
        <w:ind w:firstLineChars="200" w:firstLine="634"/>
        <w:rPr>
          <w:rFonts w:ascii="Times New Roman" w:eastAsia="仿宋_GB2312" w:hAnsi="Times New Roman" w:cs="Times New Roman"/>
          <w:color w:val="000000" w:themeColor="text1"/>
          <w:kern w:val="32"/>
          <w:sz w:val="32"/>
          <w:szCs w:val="32"/>
        </w:rPr>
      </w:pPr>
      <w:r>
        <w:rPr>
          <w:rFonts w:ascii="Times New Roman" w:eastAsia="仿宋_GB2312" w:hAnsi="Times New Roman" w:cs="Times New Roman" w:hint="eastAsia"/>
          <w:b/>
          <w:color w:val="000000" w:themeColor="text1"/>
          <w:kern w:val="32"/>
          <w:sz w:val="32"/>
          <w:szCs w:val="32"/>
        </w:rPr>
        <w:t>一是入选国家“双高计划”数量少、档次低。</w:t>
      </w:r>
      <w:r>
        <w:rPr>
          <w:rFonts w:ascii="Times New Roman" w:eastAsia="仿宋_GB2312" w:hAnsi="Times New Roman" w:cs="Times New Roman" w:hint="eastAsia"/>
          <w:color w:val="000000" w:themeColor="text1"/>
          <w:kern w:val="32"/>
          <w:sz w:val="32"/>
          <w:szCs w:val="32"/>
        </w:rPr>
        <w:t>首轮“双高计划”全国共</w:t>
      </w:r>
      <w:r>
        <w:rPr>
          <w:rFonts w:ascii="Times New Roman" w:eastAsia="仿宋_GB2312" w:hAnsi="Times New Roman" w:cs="Times New Roman"/>
          <w:color w:val="000000" w:themeColor="text1"/>
          <w:kern w:val="32"/>
          <w:sz w:val="32"/>
          <w:szCs w:val="32"/>
        </w:rPr>
        <w:t>197</w:t>
      </w:r>
      <w:r>
        <w:rPr>
          <w:rFonts w:ascii="Times New Roman" w:eastAsia="仿宋_GB2312" w:hAnsi="Times New Roman" w:cs="Times New Roman" w:hint="eastAsia"/>
          <w:color w:val="000000" w:themeColor="text1"/>
          <w:kern w:val="32"/>
          <w:sz w:val="32"/>
          <w:szCs w:val="32"/>
        </w:rPr>
        <w:t>所学校入选，其中高水平学校</w:t>
      </w:r>
      <w:r>
        <w:rPr>
          <w:rFonts w:ascii="Times New Roman" w:eastAsia="仿宋_GB2312" w:hAnsi="Times New Roman" w:cs="Times New Roman"/>
          <w:color w:val="000000" w:themeColor="text1"/>
          <w:kern w:val="32"/>
          <w:sz w:val="32"/>
          <w:szCs w:val="32"/>
        </w:rPr>
        <w:t>56</w:t>
      </w:r>
      <w:r>
        <w:rPr>
          <w:rFonts w:ascii="Times New Roman" w:eastAsia="仿宋_GB2312" w:hAnsi="Times New Roman" w:cs="Times New Roman" w:hint="eastAsia"/>
          <w:color w:val="000000" w:themeColor="text1"/>
          <w:kern w:val="32"/>
          <w:sz w:val="32"/>
          <w:szCs w:val="32"/>
        </w:rPr>
        <w:t>所，高水平专业群</w:t>
      </w:r>
      <w:r>
        <w:rPr>
          <w:rFonts w:ascii="Times New Roman" w:eastAsia="仿宋_GB2312" w:hAnsi="Times New Roman" w:cs="Times New Roman"/>
          <w:color w:val="000000" w:themeColor="text1"/>
          <w:kern w:val="32"/>
          <w:sz w:val="32"/>
          <w:szCs w:val="32"/>
        </w:rPr>
        <w:t>141</w:t>
      </w:r>
      <w:r>
        <w:rPr>
          <w:rFonts w:ascii="Times New Roman" w:eastAsia="仿宋_GB2312" w:hAnsi="Times New Roman" w:cs="Times New Roman" w:hint="eastAsia"/>
          <w:color w:val="000000" w:themeColor="text1"/>
          <w:kern w:val="32"/>
          <w:sz w:val="32"/>
          <w:szCs w:val="32"/>
        </w:rPr>
        <w:t>个。据统计，入选的</w:t>
      </w:r>
      <w:r>
        <w:rPr>
          <w:rFonts w:ascii="Times New Roman" w:eastAsia="仿宋_GB2312" w:hAnsi="Times New Roman" w:cs="Times New Roman"/>
          <w:color w:val="000000" w:themeColor="text1"/>
          <w:kern w:val="32"/>
          <w:sz w:val="32"/>
          <w:szCs w:val="32"/>
        </w:rPr>
        <w:t>197</w:t>
      </w:r>
      <w:r>
        <w:rPr>
          <w:rFonts w:ascii="Times New Roman" w:eastAsia="仿宋_GB2312" w:hAnsi="Times New Roman" w:cs="Times New Roman" w:hint="eastAsia"/>
          <w:color w:val="000000" w:themeColor="text1"/>
          <w:kern w:val="32"/>
          <w:sz w:val="32"/>
          <w:szCs w:val="32"/>
        </w:rPr>
        <w:t>所学校中，原有</w:t>
      </w:r>
      <w:r>
        <w:rPr>
          <w:rFonts w:ascii="Times New Roman" w:eastAsia="仿宋_GB2312" w:hAnsi="Times New Roman" w:cs="Times New Roman" w:hint="eastAsia"/>
          <w:color w:val="000000" w:themeColor="text1"/>
          <w:kern w:val="32"/>
          <w:sz w:val="32"/>
          <w:szCs w:val="32"/>
        </w:rPr>
        <w:t>100</w:t>
      </w:r>
      <w:r>
        <w:rPr>
          <w:rFonts w:ascii="Times New Roman" w:eastAsia="仿宋_GB2312" w:hAnsi="Times New Roman" w:cs="Times New Roman" w:hint="eastAsia"/>
          <w:color w:val="000000" w:themeColor="text1"/>
          <w:kern w:val="32"/>
          <w:sz w:val="32"/>
          <w:szCs w:val="32"/>
        </w:rPr>
        <w:t>所国家示范校中有</w:t>
      </w:r>
      <w:r>
        <w:rPr>
          <w:rFonts w:ascii="Times New Roman" w:eastAsia="仿宋_GB2312" w:hAnsi="Times New Roman" w:cs="Times New Roman" w:hint="eastAsia"/>
          <w:color w:val="000000" w:themeColor="text1"/>
          <w:kern w:val="32"/>
          <w:sz w:val="32"/>
          <w:szCs w:val="32"/>
        </w:rPr>
        <w:t>76</w:t>
      </w:r>
      <w:r>
        <w:rPr>
          <w:rFonts w:ascii="Times New Roman" w:eastAsia="仿宋_GB2312" w:hAnsi="Times New Roman" w:cs="Times New Roman" w:hint="eastAsia"/>
          <w:color w:val="000000" w:themeColor="text1"/>
          <w:kern w:val="32"/>
          <w:sz w:val="32"/>
          <w:szCs w:val="32"/>
        </w:rPr>
        <w:t>所入选，</w:t>
      </w:r>
      <w:r>
        <w:rPr>
          <w:rFonts w:ascii="Times New Roman" w:eastAsia="仿宋_GB2312" w:hAnsi="Times New Roman" w:cs="Times New Roman" w:hint="eastAsia"/>
          <w:color w:val="000000" w:themeColor="text1"/>
          <w:kern w:val="32"/>
          <w:sz w:val="32"/>
          <w:szCs w:val="32"/>
        </w:rPr>
        <w:t>100</w:t>
      </w:r>
      <w:r>
        <w:rPr>
          <w:rFonts w:ascii="Times New Roman" w:eastAsia="仿宋_GB2312" w:hAnsi="Times New Roman" w:cs="Times New Roman" w:hint="eastAsia"/>
          <w:color w:val="000000" w:themeColor="text1"/>
          <w:kern w:val="32"/>
          <w:sz w:val="32"/>
          <w:szCs w:val="32"/>
        </w:rPr>
        <w:t>所骨干校中有</w:t>
      </w:r>
      <w:r>
        <w:rPr>
          <w:rFonts w:ascii="Times New Roman" w:eastAsia="仿宋_GB2312" w:hAnsi="Times New Roman" w:cs="Times New Roman" w:hint="eastAsia"/>
          <w:color w:val="000000" w:themeColor="text1"/>
          <w:kern w:val="32"/>
          <w:sz w:val="32"/>
          <w:szCs w:val="32"/>
        </w:rPr>
        <w:t>69</w:t>
      </w:r>
      <w:r>
        <w:rPr>
          <w:rFonts w:ascii="Times New Roman" w:eastAsia="仿宋_GB2312" w:hAnsi="Times New Roman" w:cs="Times New Roman" w:hint="eastAsia"/>
          <w:color w:val="000000" w:themeColor="text1"/>
          <w:kern w:val="32"/>
          <w:sz w:val="32"/>
          <w:szCs w:val="32"/>
        </w:rPr>
        <w:t>所入选，</w:t>
      </w:r>
      <w:r>
        <w:rPr>
          <w:rFonts w:ascii="Times New Roman" w:eastAsia="仿宋_GB2312" w:hAnsi="Times New Roman" w:cs="Times New Roman" w:hint="eastAsia"/>
          <w:color w:val="000000" w:themeColor="text1"/>
          <w:kern w:val="32"/>
          <w:sz w:val="32"/>
          <w:szCs w:val="32"/>
        </w:rPr>
        <w:t>55</w:t>
      </w:r>
      <w:r>
        <w:rPr>
          <w:rFonts w:ascii="Times New Roman" w:eastAsia="仿宋_GB2312" w:hAnsi="Times New Roman" w:cs="Times New Roman" w:hint="eastAsia"/>
          <w:color w:val="000000" w:themeColor="text1"/>
          <w:kern w:val="32"/>
          <w:sz w:val="32"/>
          <w:szCs w:val="32"/>
        </w:rPr>
        <w:t>所国家示范（骨干）高职学校没有入围（</w:t>
      </w:r>
      <w:proofErr w:type="gramStart"/>
      <w:r>
        <w:rPr>
          <w:rFonts w:ascii="Times New Roman" w:eastAsia="仿宋_GB2312" w:hAnsi="Times New Roman" w:cs="Times New Roman" w:hint="eastAsia"/>
          <w:color w:val="000000" w:themeColor="text1"/>
          <w:kern w:val="32"/>
          <w:sz w:val="32"/>
          <w:szCs w:val="32"/>
        </w:rPr>
        <w:t>淘汰占</w:t>
      </w:r>
      <w:proofErr w:type="gramEnd"/>
      <w:r>
        <w:rPr>
          <w:rFonts w:ascii="Times New Roman" w:eastAsia="仿宋_GB2312" w:hAnsi="Times New Roman" w:cs="Times New Roman" w:hint="eastAsia"/>
          <w:color w:val="000000" w:themeColor="text1"/>
          <w:kern w:val="32"/>
          <w:sz w:val="32"/>
          <w:szCs w:val="32"/>
        </w:rPr>
        <w:t>比</w:t>
      </w:r>
      <w:r>
        <w:rPr>
          <w:rFonts w:ascii="Times New Roman" w:eastAsia="仿宋_GB2312" w:hAnsi="Times New Roman" w:cs="Times New Roman"/>
          <w:color w:val="000000" w:themeColor="text1"/>
          <w:kern w:val="32"/>
          <w:sz w:val="32"/>
          <w:szCs w:val="32"/>
        </w:rPr>
        <w:t>27.5%</w:t>
      </w:r>
      <w:r>
        <w:rPr>
          <w:rFonts w:ascii="Times New Roman" w:eastAsia="仿宋_GB2312" w:hAnsi="Times New Roman" w:cs="Times New Roman" w:hint="eastAsia"/>
          <w:color w:val="000000" w:themeColor="text1"/>
          <w:kern w:val="32"/>
          <w:sz w:val="32"/>
          <w:szCs w:val="32"/>
        </w:rPr>
        <w:t>），有</w:t>
      </w:r>
      <w:r>
        <w:rPr>
          <w:rFonts w:ascii="Times New Roman" w:eastAsia="仿宋_GB2312" w:hAnsi="Times New Roman" w:cs="Times New Roman" w:hint="eastAsia"/>
          <w:color w:val="000000" w:themeColor="text1"/>
          <w:kern w:val="32"/>
          <w:sz w:val="32"/>
          <w:szCs w:val="32"/>
        </w:rPr>
        <w:t>52</w:t>
      </w:r>
      <w:r>
        <w:rPr>
          <w:rFonts w:ascii="Times New Roman" w:eastAsia="仿宋_GB2312" w:hAnsi="Times New Roman" w:cs="Times New Roman" w:hint="eastAsia"/>
          <w:color w:val="000000" w:themeColor="text1"/>
          <w:kern w:val="32"/>
          <w:sz w:val="32"/>
          <w:szCs w:val="32"/>
        </w:rPr>
        <w:t>所非国家示范（骨干）高职学校在此次“双高计划”中脱颖而出（</w:t>
      </w:r>
      <w:proofErr w:type="gramStart"/>
      <w:r>
        <w:rPr>
          <w:rFonts w:ascii="Times New Roman" w:eastAsia="仿宋_GB2312" w:hAnsi="Times New Roman" w:cs="Times New Roman" w:hint="eastAsia"/>
          <w:color w:val="000000" w:themeColor="text1"/>
          <w:kern w:val="32"/>
          <w:sz w:val="32"/>
          <w:szCs w:val="32"/>
        </w:rPr>
        <w:t>新增占</w:t>
      </w:r>
      <w:proofErr w:type="gramEnd"/>
      <w:r>
        <w:rPr>
          <w:rFonts w:ascii="Times New Roman" w:eastAsia="仿宋_GB2312" w:hAnsi="Times New Roman" w:cs="Times New Roman" w:hint="eastAsia"/>
          <w:color w:val="000000" w:themeColor="text1"/>
          <w:kern w:val="32"/>
          <w:sz w:val="32"/>
          <w:szCs w:val="32"/>
        </w:rPr>
        <w:t>比</w:t>
      </w:r>
      <w:r>
        <w:rPr>
          <w:rFonts w:ascii="Times New Roman" w:eastAsia="仿宋_GB2312" w:hAnsi="Times New Roman" w:cs="Times New Roman" w:hint="eastAsia"/>
          <w:color w:val="000000" w:themeColor="text1"/>
          <w:kern w:val="32"/>
          <w:sz w:val="32"/>
          <w:szCs w:val="32"/>
        </w:rPr>
        <w:t>26.4%</w:t>
      </w:r>
      <w:r>
        <w:rPr>
          <w:rFonts w:ascii="Times New Roman" w:eastAsia="仿宋_GB2312" w:hAnsi="Times New Roman" w:cs="Times New Roman" w:hint="eastAsia"/>
          <w:color w:val="000000" w:themeColor="text1"/>
          <w:kern w:val="32"/>
          <w:sz w:val="32"/>
          <w:szCs w:val="32"/>
        </w:rPr>
        <w:t>）。我省</w:t>
      </w:r>
      <w:r>
        <w:rPr>
          <w:rFonts w:ascii="Times New Roman" w:eastAsia="仿宋_GB2312" w:hAnsi="Times New Roman" w:cs="Times New Roman" w:hint="eastAsia"/>
          <w:color w:val="000000" w:themeColor="text1"/>
          <w:kern w:val="32"/>
          <w:sz w:val="32"/>
          <w:szCs w:val="32"/>
        </w:rPr>
        <w:t>6</w:t>
      </w:r>
      <w:r>
        <w:rPr>
          <w:rFonts w:ascii="Times New Roman" w:eastAsia="仿宋_GB2312" w:hAnsi="Times New Roman" w:cs="Times New Roman" w:hint="eastAsia"/>
          <w:color w:val="000000" w:themeColor="text1"/>
          <w:kern w:val="32"/>
          <w:sz w:val="32"/>
          <w:szCs w:val="32"/>
        </w:rPr>
        <w:t>所国家示范校中，有</w:t>
      </w:r>
      <w:r>
        <w:rPr>
          <w:rFonts w:ascii="Times New Roman" w:eastAsia="仿宋_GB2312" w:hAnsi="Times New Roman" w:cs="Times New Roman" w:hint="eastAsia"/>
          <w:color w:val="000000" w:themeColor="text1"/>
          <w:kern w:val="32"/>
          <w:sz w:val="32"/>
          <w:szCs w:val="32"/>
        </w:rPr>
        <w:t>4</w:t>
      </w:r>
      <w:r>
        <w:rPr>
          <w:rFonts w:ascii="Times New Roman" w:eastAsia="仿宋_GB2312" w:hAnsi="Times New Roman" w:cs="Times New Roman" w:hint="eastAsia"/>
          <w:color w:val="000000" w:themeColor="text1"/>
          <w:kern w:val="32"/>
          <w:sz w:val="32"/>
          <w:szCs w:val="32"/>
        </w:rPr>
        <w:t>所入选，两所落选；</w:t>
      </w:r>
      <w:r>
        <w:rPr>
          <w:rFonts w:ascii="Times New Roman" w:eastAsia="仿宋_GB2312" w:hAnsi="Times New Roman" w:cs="Times New Roman" w:hint="eastAsia"/>
          <w:color w:val="000000" w:themeColor="text1"/>
          <w:kern w:val="32"/>
          <w:sz w:val="32"/>
          <w:szCs w:val="32"/>
        </w:rPr>
        <w:t>5</w:t>
      </w:r>
      <w:r>
        <w:rPr>
          <w:rFonts w:ascii="Times New Roman" w:eastAsia="仿宋_GB2312" w:hAnsi="Times New Roman" w:cs="Times New Roman" w:hint="eastAsia"/>
          <w:color w:val="000000" w:themeColor="text1"/>
          <w:kern w:val="32"/>
          <w:sz w:val="32"/>
          <w:szCs w:val="32"/>
        </w:rPr>
        <w:t>所骨干校中，</w:t>
      </w:r>
      <w:r>
        <w:rPr>
          <w:rFonts w:ascii="Times New Roman" w:eastAsia="仿宋_GB2312" w:hAnsi="Times New Roman" w:cs="Times New Roman" w:hint="eastAsia"/>
          <w:color w:val="000000" w:themeColor="text1"/>
          <w:kern w:val="32"/>
          <w:sz w:val="32"/>
          <w:szCs w:val="32"/>
        </w:rPr>
        <w:t>3</w:t>
      </w:r>
      <w:r>
        <w:rPr>
          <w:rFonts w:ascii="Times New Roman" w:eastAsia="仿宋_GB2312" w:hAnsi="Times New Roman" w:cs="Times New Roman" w:hint="eastAsia"/>
          <w:color w:val="000000" w:themeColor="text1"/>
          <w:kern w:val="32"/>
          <w:sz w:val="32"/>
          <w:szCs w:val="32"/>
        </w:rPr>
        <w:t>所入选，</w:t>
      </w:r>
      <w:r>
        <w:rPr>
          <w:rFonts w:ascii="Times New Roman" w:eastAsia="仿宋_GB2312" w:hAnsi="Times New Roman" w:cs="Times New Roman" w:hint="eastAsia"/>
          <w:color w:val="000000" w:themeColor="text1"/>
          <w:kern w:val="32"/>
          <w:sz w:val="32"/>
          <w:szCs w:val="32"/>
        </w:rPr>
        <w:t>2</w:t>
      </w:r>
      <w:r>
        <w:rPr>
          <w:rFonts w:ascii="Times New Roman" w:eastAsia="仿宋_GB2312" w:hAnsi="Times New Roman" w:cs="Times New Roman" w:hint="eastAsia"/>
          <w:color w:val="000000" w:themeColor="text1"/>
          <w:kern w:val="32"/>
          <w:sz w:val="32"/>
          <w:szCs w:val="32"/>
        </w:rPr>
        <w:t>所落选（</w:t>
      </w:r>
      <w:proofErr w:type="gramStart"/>
      <w:r>
        <w:rPr>
          <w:rFonts w:ascii="Times New Roman" w:eastAsia="仿宋_GB2312" w:hAnsi="Times New Roman" w:cs="Times New Roman" w:hint="eastAsia"/>
          <w:color w:val="000000" w:themeColor="text1"/>
          <w:kern w:val="32"/>
          <w:sz w:val="32"/>
          <w:szCs w:val="32"/>
        </w:rPr>
        <w:t>淘汰占</w:t>
      </w:r>
      <w:proofErr w:type="gramEnd"/>
      <w:r>
        <w:rPr>
          <w:rFonts w:ascii="Times New Roman" w:eastAsia="仿宋_GB2312" w:hAnsi="Times New Roman" w:cs="Times New Roman" w:hint="eastAsia"/>
          <w:color w:val="000000" w:themeColor="text1"/>
          <w:kern w:val="32"/>
          <w:sz w:val="32"/>
          <w:szCs w:val="32"/>
        </w:rPr>
        <w:t>比</w:t>
      </w:r>
      <w:r>
        <w:rPr>
          <w:rFonts w:ascii="Times New Roman" w:eastAsia="仿宋_GB2312" w:hAnsi="Times New Roman" w:cs="Times New Roman" w:hint="eastAsia"/>
          <w:color w:val="000000" w:themeColor="text1"/>
          <w:kern w:val="32"/>
          <w:sz w:val="32"/>
          <w:szCs w:val="32"/>
        </w:rPr>
        <w:t>36.4%</w:t>
      </w:r>
      <w:r>
        <w:rPr>
          <w:rFonts w:ascii="Times New Roman" w:eastAsia="仿宋_GB2312" w:hAnsi="Times New Roman" w:cs="Times New Roman" w:hint="eastAsia"/>
          <w:color w:val="000000" w:themeColor="text1"/>
          <w:kern w:val="32"/>
          <w:sz w:val="32"/>
          <w:szCs w:val="32"/>
        </w:rPr>
        <w:t>）；有</w:t>
      </w:r>
      <w:r>
        <w:rPr>
          <w:rFonts w:ascii="Times New Roman" w:eastAsia="仿宋_GB2312" w:hAnsi="Times New Roman" w:cs="Times New Roman" w:hint="eastAsia"/>
          <w:color w:val="000000" w:themeColor="text1"/>
          <w:kern w:val="32"/>
          <w:sz w:val="32"/>
          <w:szCs w:val="32"/>
        </w:rPr>
        <w:t>1</w:t>
      </w:r>
      <w:r>
        <w:rPr>
          <w:rFonts w:ascii="Times New Roman" w:eastAsia="仿宋_GB2312" w:hAnsi="Times New Roman" w:cs="Times New Roman" w:hint="eastAsia"/>
          <w:color w:val="000000" w:themeColor="text1"/>
          <w:kern w:val="32"/>
          <w:sz w:val="32"/>
          <w:szCs w:val="32"/>
        </w:rPr>
        <w:t>所非国家示范（骨干）学校入选（</w:t>
      </w:r>
      <w:proofErr w:type="gramStart"/>
      <w:r>
        <w:rPr>
          <w:rFonts w:ascii="Times New Roman" w:eastAsia="仿宋_GB2312" w:hAnsi="Times New Roman" w:cs="Times New Roman" w:hint="eastAsia"/>
          <w:color w:val="000000" w:themeColor="text1"/>
          <w:kern w:val="32"/>
          <w:sz w:val="32"/>
          <w:szCs w:val="32"/>
        </w:rPr>
        <w:t>新增占</w:t>
      </w:r>
      <w:proofErr w:type="gramEnd"/>
      <w:r>
        <w:rPr>
          <w:rFonts w:ascii="Times New Roman" w:eastAsia="仿宋_GB2312" w:hAnsi="Times New Roman" w:cs="Times New Roman" w:hint="eastAsia"/>
          <w:color w:val="000000" w:themeColor="text1"/>
          <w:kern w:val="32"/>
          <w:sz w:val="32"/>
          <w:szCs w:val="32"/>
        </w:rPr>
        <w:t>比</w:t>
      </w:r>
      <w:r>
        <w:rPr>
          <w:rFonts w:ascii="Times New Roman" w:eastAsia="仿宋_GB2312" w:hAnsi="Times New Roman" w:cs="Times New Roman" w:hint="eastAsia"/>
          <w:color w:val="000000" w:themeColor="text1"/>
          <w:kern w:val="32"/>
          <w:sz w:val="32"/>
          <w:szCs w:val="32"/>
        </w:rPr>
        <w:t>12.5%</w:t>
      </w:r>
      <w:r>
        <w:rPr>
          <w:rFonts w:ascii="Times New Roman" w:eastAsia="仿宋_GB2312" w:hAnsi="Times New Roman" w:cs="Times New Roman" w:hint="eastAsia"/>
          <w:color w:val="000000" w:themeColor="text1"/>
          <w:kern w:val="32"/>
          <w:sz w:val="32"/>
          <w:szCs w:val="32"/>
        </w:rPr>
        <w:t>）。可以看出，在本轮竞争中，我省</w:t>
      </w:r>
      <w:proofErr w:type="gramStart"/>
      <w:r>
        <w:rPr>
          <w:rFonts w:ascii="Times New Roman" w:eastAsia="仿宋_GB2312" w:hAnsi="Times New Roman" w:cs="Times New Roman" w:hint="eastAsia"/>
          <w:color w:val="000000" w:themeColor="text1"/>
          <w:kern w:val="32"/>
          <w:sz w:val="32"/>
          <w:szCs w:val="32"/>
        </w:rPr>
        <w:t>淘汰占比比</w:t>
      </w:r>
      <w:proofErr w:type="gramEnd"/>
      <w:r>
        <w:rPr>
          <w:rFonts w:ascii="Times New Roman" w:eastAsia="仿宋_GB2312" w:hAnsi="Times New Roman" w:cs="Times New Roman" w:hint="eastAsia"/>
          <w:color w:val="000000" w:themeColor="text1"/>
          <w:kern w:val="32"/>
          <w:sz w:val="32"/>
          <w:szCs w:val="32"/>
        </w:rPr>
        <w:t>全国高</w:t>
      </w:r>
      <w:r>
        <w:rPr>
          <w:rFonts w:ascii="Times New Roman" w:eastAsia="仿宋_GB2312" w:hAnsi="Times New Roman" w:cs="Times New Roman" w:hint="eastAsia"/>
          <w:color w:val="000000" w:themeColor="text1"/>
          <w:kern w:val="32"/>
          <w:sz w:val="32"/>
          <w:szCs w:val="32"/>
        </w:rPr>
        <w:t>9</w:t>
      </w:r>
      <w:r>
        <w:rPr>
          <w:rFonts w:ascii="Times New Roman" w:eastAsia="仿宋_GB2312" w:hAnsi="Times New Roman" w:cs="Times New Roman" w:hint="eastAsia"/>
          <w:color w:val="000000" w:themeColor="text1"/>
          <w:kern w:val="32"/>
          <w:sz w:val="32"/>
          <w:szCs w:val="32"/>
        </w:rPr>
        <w:t>个百分点，而</w:t>
      </w:r>
      <w:proofErr w:type="gramStart"/>
      <w:r>
        <w:rPr>
          <w:rFonts w:ascii="Times New Roman" w:eastAsia="仿宋_GB2312" w:hAnsi="Times New Roman" w:cs="Times New Roman" w:hint="eastAsia"/>
          <w:color w:val="000000" w:themeColor="text1"/>
          <w:kern w:val="32"/>
          <w:sz w:val="32"/>
          <w:szCs w:val="32"/>
        </w:rPr>
        <w:t>新增占比比</w:t>
      </w:r>
      <w:proofErr w:type="gramEnd"/>
      <w:r>
        <w:rPr>
          <w:rFonts w:ascii="Times New Roman" w:eastAsia="仿宋_GB2312" w:hAnsi="Times New Roman" w:cs="Times New Roman" w:hint="eastAsia"/>
          <w:color w:val="000000" w:themeColor="text1"/>
          <w:kern w:val="32"/>
          <w:sz w:val="32"/>
          <w:szCs w:val="32"/>
        </w:rPr>
        <w:t>全国低</w:t>
      </w:r>
      <w:r>
        <w:rPr>
          <w:rFonts w:ascii="Times New Roman" w:eastAsia="仿宋_GB2312" w:hAnsi="Times New Roman" w:cs="Times New Roman" w:hint="eastAsia"/>
          <w:color w:val="000000" w:themeColor="text1"/>
          <w:kern w:val="32"/>
          <w:sz w:val="32"/>
          <w:szCs w:val="32"/>
        </w:rPr>
        <w:t>14</w:t>
      </w:r>
      <w:r>
        <w:rPr>
          <w:rFonts w:ascii="Times New Roman" w:eastAsia="仿宋_GB2312" w:hAnsi="Times New Roman" w:cs="Times New Roman" w:hint="eastAsia"/>
          <w:color w:val="000000" w:themeColor="text1"/>
          <w:kern w:val="32"/>
          <w:sz w:val="32"/>
          <w:szCs w:val="32"/>
        </w:rPr>
        <w:t>个百分点，且入选的档次也偏低。从数量排位上看，从之前示范（骨干）</w:t>
      </w:r>
      <w:proofErr w:type="gramStart"/>
      <w:r>
        <w:rPr>
          <w:rFonts w:ascii="Times New Roman" w:eastAsia="仿宋_GB2312" w:hAnsi="Times New Roman" w:cs="Times New Roman" w:hint="eastAsia"/>
          <w:color w:val="000000" w:themeColor="text1"/>
          <w:kern w:val="32"/>
          <w:sz w:val="32"/>
          <w:szCs w:val="32"/>
        </w:rPr>
        <w:t>校数量</w:t>
      </w:r>
      <w:proofErr w:type="gramEnd"/>
      <w:r>
        <w:rPr>
          <w:rFonts w:ascii="Times New Roman" w:eastAsia="仿宋_GB2312" w:hAnsi="Times New Roman" w:cs="Times New Roman" w:hint="eastAsia"/>
          <w:color w:val="000000" w:themeColor="text1"/>
          <w:kern w:val="32"/>
          <w:sz w:val="32"/>
          <w:szCs w:val="32"/>
        </w:rPr>
        <w:t>全国排名第三，下降到目前“双高计划”排名第八，说明我省高职建设水平总体上较示范骨干建设时期有较大幅度下降，有的示范（骨干）院校在这一轮改革发展中落了后，被超越。</w:t>
      </w:r>
    </w:p>
    <w:p w:rsidR="005106A0" w:rsidRDefault="00BB3CC5" w:rsidP="00515A33">
      <w:pPr>
        <w:spacing w:line="600" w:lineRule="exact"/>
        <w:ind w:firstLineChars="200" w:firstLine="634"/>
        <w:rPr>
          <w:rFonts w:ascii="Times New Roman" w:eastAsia="仿宋_GB2312" w:hAnsi="Times New Roman" w:cs="Times New Roman"/>
          <w:color w:val="000000" w:themeColor="text1"/>
          <w:kern w:val="32"/>
          <w:sz w:val="32"/>
          <w:szCs w:val="32"/>
        </w:rPr>
      </w:pPr>
      <w:r>
        <w:rPr>
          <w:rFonts w:ascii="Times New Roman" w:eastAsia="仿宋_GB2312" w:hAnsi="Times New Roman" w:cs="Times New Roman" w:hint="eastAsia"/>
          <w:b/>
          <w:color w:val="000000" w:themeColor="text1"/>
          <w:kern w:val="32"/>
          <w:sz w:val="32"/>
          <w:szCs w:val="32"/>
        </w:rPr>
        <w:lastRenderedPageBreak/>
        <w:t>二是内涵质量指标双高不高。</w:t>
      </w:r>
      <w:r>
        <w:rPr>
          <w:rFonts w:ascii="Times New Roman" w:eastAsia="仿宋_GB2312" w:hAnsi="Times New Roman" w:cs="Times New Roman" w:hint="eastAsia"/>
          <w:color w:val="000000" w:themeColor="text1"/>
          <w:kern w:val="32"/>
          <w:sz w:val="32"/>
          <w:szCs w:val="32"/>
        </w:rPr>
        <w:t>在</w:t>
      </w:r>
      <w:r>
        <w:rPr>
          <w:rFonts w:ascii="Times New Roman" w:eastAsia="仿宋_GB2312" w:hAnsi="Times New Roman" w:cs="Times New Roman" w:hint="eastAsia"/>
          <w:color w:val="000000" w:themeColor="text1"/>
          <w:kern w:val="32"/>
          <w:sz w:val="32"/>
          <w:szCs w:val="32"/>
        </w:rPr>
        <w:t>2018</w:t>
      </w:r>
      <w:r>
        <w:rPr>
          <w:rFonts w:ascii="Times New Roman" w:eastAsia="仿宋_GB2312" w:hAnsi="Times New Roman" w:cs="Times New Roman" w:hint="eastAsia"/>
          <w:color w:val="000000" w:themeColor="text1"/>
          <w:kern w:val="32"/>
          <w:sz w:val="32"/>
          <w:szCs w:val="32"/>
        </w:rPr>
        <w:t>年国家级职业教育教学成果奖中，我省共获奖</w:t>
      </w:r>
      <w:r>
        <w:rPr>
          <w:rFonts w:ascii="Times New Roman" w:eastAsia="仿宋_GB2312" w:hAnsi="Times New Roman" w:cs="Times New Roman" w:hint="eastAsia"/>
          <w:color w:val="000000" w:themeColor="text1"/>
          <w:kern w:val="32"/>
          <w:sz w:val="32"/>
          <w:szCs w:val="32"/>
        </w:rPr>
        <w:t>14</w:t>
      </w:r>
      <w:r>
        <w:rPr>
          <w:rFonts w:ascii="Times New Roman" w:eastAsia="仿宋_GB2312" w:hAnsi="Times New Roman" w:cs="Times New Roman" w:hint="eastAsia"/>
          <w:color w:val="000000" w:themeColor="text1"/>
          <w:kern w:val="32"/>
          <w:sz w:val="32"/>
          <w:szCs w:val="32"/>
        </w:rPr>
        <w:t>项（一等奖仅</w:t>
      </w:r>
      <w:r>
        <w:rPr>
          <w:rFonts w:ascii="Times New Roman" w:eastAsia="仿宋_GB2312" w:hAnsi="Times New Roman" w:cs="Times New Roman" w:hint="eastAsia"/>
          <w:color w:val="000000" w:themeColor="text1"/>
          <w:kern w:val="32"/>
          <w:sz w:val="32"/>
          <w:szCs w:val="32"/>
        </w:rPr>
        <w:t>2</w:t>
      </w:r>
      <w:r>
        <w:rPr>
          <w:rFonts w:ascii="Times New Roman" w:eastAsia="仿宋_GB2312" w:hAnsi="Times New Roman" w:cs="Times New Roman" w:hint="eastAsia"/>
          <w:color w:val="000000" w:themeColor="text1"/>
          <w:kern w:val="32"/>
          <w:sz w:val="32"/>
          <w:szCs w:val="32"/>
        </w:rPr>
        <w:t>项、二等奖</w:t>
      </w:r>
      <w:r>
        <w:rPr>
          <w:rFonts w:ascii="Times New Roman" w:eastAsia="仿宋_GB2312" w:hAnsi="Times New Roman" w:cs="Times New Roman" w:hint="eastAsia"/>
          <w:color w:val="000000" w:themeColor="text1"/>
          <w:kern w:val="32"/>
          <w:sz w:val="32"/>
          <w:szCs w:val="32"/>
        </w:rPr>
        <w:t>12</w:t>
      </w:r>
      <w:r>
        <w:rPr>
          <w:rFonts w:ascii="Times New Roman" w:eastAsia="仿宋_GB2312" w:hAnsi="Times New Roman" w:cs="Times New Roman" w:hint="eastAsia"/>
          <w:color w:val="000000" w:themeColor="text1"/>
          <w:kern w:val="32"/>
          <w:sz w:val="32"/>
          <w:szCs w:val="32"/>
        </w:rPr>
        <w:t>项），获奖总数排在全国第</w:t>
      </w:r>
      <w:r>
        <w:rPr>
          <w:rFonts w:ascii="Times New Roman" w:eastAsia="仿宋_GB2312" w:hAnsi="Times New Roman" w:cs="Times New Roman" w:hint="eastAsia"/>
          <w:color w:val="000000" w:themeColor="text1"/>
          <w:kern w:val="32"/>
          <w:sz w:val="32"/>
          <w:szCs w:val="32"/>
        </w:rPr>
        <w:t>10</w:t>
      </w:r>
      <w:r>
        <w:rPr>
          <w:rFonts w:ascii="Times New Roman" w:eastAsia="仿宋_GB2312" w:hAnsi="Times New Roman" w:cs="Times New Roman" w:hint="eastAsia"/>
          <w:color w:val="000000" w:themeColor="text1"/>
          <w:kern w:val="32"/>
          <w:sz w:val="32"/>
          <w:szCs w:val="32"/>
        </w:rPr>
        <w:t>位；有</w:t>
      </w:r>
      <w:r>
        <w:rPr>
          <w:rFonts w:ascii="Times New Roman" w:eastAsia="仿宋_GB2312" w:hAnsi="Times New Roman" w:cs="Times New Roman" w:hint="eastAsia"/>
          <w:color w:val="000000" w:themeColor="text1"/>
          <w:kern w:val="32"/>
          <w:sz w:val="32"/>
          <w:szCs w:val="32"/>
        </w:rPr>
        <w:t>3</w:t>
      </w:r>
      <w:r>
        <w:rPr>
          <w:rFonts w:ascii="Times New Roman" w:eastAsia="仿宋_GB2312" w:hAnsi="Times New Roman" w:cs="Times New Roman" w:hint="eastAsia"/>
          <w:color w:val="000000" w:themeColor="text1"/>
          <w:kern w:val="32"/>
          <w:sz w:val="32"/>
          <w:szCs w:val="32"/>
        </w:rPr>
        <w:t>所“双高”学校没有一项国家级获奖。在今年全国职业院校技能大赛试点赛中，有</w:t>
      </w:r>
      <w:r>
        <w:rPr>
          <w:rFonts w:ascii="Times New Roman" w:eastAsia="仿宋_GB2312" w:hAnsi="Times New Roman" w:cs="Times New Roman" w:hint="eastAsia"/>
          <w:color w:val="000000" w:themeColor="text1"/>
          <w:kern w:val="32"/>
          <w:sz w:val="32"/>
          <w:szCs w:val="32"/>
        </w:rPr>
        <w:t>1</w:t>
      </w:r>
      <w:r>
        <w:rPr>
          <w:rFonts w:ascii="Times New Roman" w:eastAsia="仿宋_GB2312" w:hAnsi="Times New Roman" w:cs="Times New Roman" w:hint="eastAsia"/>
          <w:color w:val="000000" w:themeColor="text1"/>
          <w:kern w:val="32"/>
          <w:sz w:val="32"/>
          <w:szCs w:val="32"/>
        </w:rPr>
        <w:t>所“双高”院校没有进入</w:t>
      </w:r>
      <w:proofErr w:type="gramStart"/>
      <w:r>
        <w:rPr>
          <w:rFonts w:ascii="Times New Roman" w:eastAsia="仿宋_GB2312" w:hAnsi="Times New Roman" w:cs="Times New Roman" w:hint="eastAsia"/>
          <w:color w:val="000000" w:themeColor="text1"/>
          <w:kern w:val="32"/>
          <w:sz w:val="32"/>
          <w:szCs w:val="32"/>
        </w:rPr>
        <w:t>推荐国</w:t>
      </w:r>
      <w:proofErr w:type="gramEnd"/>
      <w:r>
        <w:rPr>
          <w:rFonts w:ascii="Times New Roman" w:eastAsia="仿宋_GB2312" w:hAnsi="Times New Roman" w:cs="Times New Roman" w:hint="eastAsia"/>
          <w:color w:val="000000" w:themeColor="text1"/>
          <w:kern w:val="32"/>
          <w:sz w:val="32"/>
          <w:szCs w:val="32"/>
        </w:rPr>
        <w:t>赛参赛队，参加国赛队伍中，有</w:t>
      </w:r>
      <w:r>
        <w:rPr>
          <w:rFonts w:ascii="Times New Roman" w:eastAsia="仿宋_GB2312" w:hAnsi="Times New Roman" w:cs="Times New Roman" w:hint="eastAsia"/>
          <w:color w:val="000000" w:themeColor="text1"/>
          <w:kern w:val="32"/>
          <w:sz w:val="32"/>
          <w:szCs w:val="32"/>
        </w:rPr>
        <w:t>3</w:t>
      </w:r>
      <w:r>
        <w:rPr>
          <w:rFonts w:ascii="Times New Roman" w:eastAsia="仿宋_GB2312" w:hAnsi="Times New Roman" w:cs="Times New Roman" w:hint="eastAsia"/>
          <w:color w:val="000000" w:themeColor="text1"/>
          <w:kern w:val="32"/>
          <w:sz w:val="32"/>
          <w:szCs w:val="32"/>
        </w:rPr>
        <w:t>所“双高”院校没有</w:t>
      </w:r>
      <w:r>
        <w:rPr>
          <w:rFonts w:ascii="Times New Roman" w:eastAsia="仿宋_GB2312" w:hAnsi="Times New Roman" w:cs="Times New Roman" w:hint="eastAsia"/>
          <w:color w:val="000000" w:themeColor="text1"/>
          <w:kern w:val="32"/>
          <w:sz w:val="32"/>
          <w:szCs w:val="32"/>
        </w:rPr>
        <w:t>1</w:t>
      </w:r>
      <w:r>
        <w:rPr>
          <w:rFonts w:ascii="Times New Roman" w:eastAsia="仿宋_GB2312" w:hAnsi="Times New Roman" w:cs="Times New Roman" w:hint="eastAsia"/>
          <w:color w:val="000000" w:themeColor="text1"/>
          <w:kern w:val="32"/>
          <w:sz w:val="32"/>
          <w:szCs w:val="32"/>
        </w:rPr>
        <w:t>项获奖；在学生技能</w:t>
      </w:r>
      <w:proofErr w:type="gramStart"/>
      <w:r>
        <w:rPr>
          <w:rFonts w:ascii="Times New Roman" w:eastAsia="仿宋_GB2312" w:hAnsi="Times New Roman" w:cs="Times New Roman" w:hint="eastAsia"/>
          <w:color w:val="000000" w:themeColor="text1"/>
          <w:kern w:val="32"/>
          <w:sz w:val="32"/>
          <w:szCs w:val="32"/>
        </w:rPr>
        <w:t>大赛国</w:t>
      </w:r>
      <w:proofErr w:type="gramEnd"/>
      <w:r>
        <w:rPr>
          <w:rFonts w:ascii="Times New Roman" w:eastAsia="仿宋_GB2312" w:hAnsi="Times New Roman" w:cs="Times New Roman" w:hint="eastAsia"/>
          <w:color w:val="000000" w:themeColor="text1"/>
          <w:kern w:val="32"/>
          <w:sz w:val="32"/>
          <w:szCs w:val="32"/>
        </w:rPr>
        <w:t>赛比拼中，有</w:t>
      </w:r>
      <w:r>
        <w:rPr>
          <w:rFonts w:ascii="Times New Roman" w:eastAsia="仿宋_GB2312" w:hAnsi="Times New Roman" w:cs="Times New Roman" w:hint="eastAsia"/>
          <w:color w:val="000000" w:themeColor="text1"/>
          <w:kern w:val="32"/>
          <w:sz w:val="32"/>
          <w:szCs w:val="32"/>
        </w:rPr>
        <w:t>4</w:t>
      </w:r>
      <w:r>
        <w:rPr>
          <w:rFonts w:ascii="Times New Roman" w:eastAsia="仿宋_GB2312" w:hAnsi="Times New Roman" w:cs="Times New Roman" w:hint="eastAsia"/>
          <w:color w:val="000000" w:themeColor="text1"/>
          <w:kern w:val="32"/>
          <w:sz w:val="32"/>
          <w:szCs w:val="32"/>
        </w:rPr>
        <w:t>所“双高”院校作为赛项唯一参赛代表未在该赛项获奖。</w:t>
      </w:r>
    </w:p>
    <w:p w:rsidR="005106A0" w:rsidRDefault="00BB3CC5" w:rsidP="00515A33">
      <w:pPr>
        <w:spacing w:line="600" w:lineRule="exact"/>
        <w:ind w:firstLineChars="200" w:firstLine="634"/>
        <w:rPr>
          <w:rFonts w:ascii="Times New Roman" w:eastAsia="仿宋_GB2312" w:hAnsi="Times New Roman" w:cs="Times New Roman"/>
          <w:color w:val="000000" w:themeColor="text1"/>
          <w:kern w:val="32"/>
          <w:sz w:val="32"/>
          <w:szCs w:val="32"/>
        </w:rPr>
      </w:pPr>
      <w:r>
        <w:rPr>
          <w:rFonts w:ascii="Times New Roman" w:eastAsia="仿宋_GB2312" w:hAnsi="Times New Roman" w:cs="Times New Roman" w:hint="eastAsia"/>
          <w:b/>
          <w:color w:val="000000" w:themeColor="text1"/>
          <w:kern w:val="32"/>
          <w:sz w:val="32"/>
          <w:szCs w:val="32"/>
        </w:rPr>
        <w:t>三是产教融合深度不深。</w:t>
      </w:r>
      <w:r>
        <w:rPr>
          <w:rFonts w:ascii="Times New Roman" w:eastAsia="仿宋_GB2312" w:hAnsi="Times New Roman" w:cs="Times New Roman" w:hint="eastAsia"/>
          <w:color w:val="000000" w:themeColor="text1"/>
          <w:kern w:val="32"/>
          <w:sz w:val="32"/>
          <w:szCs w:val="32"/>
        </w:rPr>
        <w:t>支撑区域、产业发展的能力不强，校企合作层次不高，体制机制改革步伐较慢，学</w:t>
      </w:r>
      <w:proofErr w:type="gramStart"/>
      <w:r>
        <w:rPr>
          <w:rFonts w:ascii="Times New Roman" w:eastAsia="仿宋_GB2312" w:hAnsi="Times New Roman" w:cs="Times New Roman" w:hint="eastAsia"/>
          <w:color w:val="000000" w:themeColor="text1"/>
          <w:kern w:val="32"/>
          <w:sz w:val="32"/>
          <w:szCs w:val="32"/>
        </w:rPr>
        <w:t>教研产城一体化</w:t>
      </w:r>
      <w:proofErr w:type="gramEnd"/>
      <w:r>
        <w:rPr>
          <w:rFonts w:ascii="Times New Roman" w:eastAsia="仿宋_GB2312" w:hAnsi="Times New Roman" w:cs="Times New Roman" w:hint="eastAsia"/>
          <w:color w:val="000000" w:themeColor="text1"/>
          <w:kern w:val="32"/>
          <w:sz w:val="32"/>
          <w:szCs w:val="32"/>
        </w:rPr>
        <w:t>发展的格局尚未形成</w:t>
      </w:r>
      <w:r>
        <w:rPr>
          <w:rFonts w:ascii="Times New Roman" w:eastAsia="仿宋_GB2312" w:hAnsi="Times New Roman" w:cs="Times New Roman" w:hint="eastAsia"/>
          <w:b/>
          <w:color w:val="000000" w:themeColor="text1"/>
          <w:kern w:val="32"/>
          <w:sz w:val="32"/>
          <w:szCs w:val="32"/>
        </w:rPr>
        <w:t>。</w:t>
      </w:r>
      <w:r>
        <w:rPr>
          <w:rFonts w:ascii="Times New Roman" w:eastAsia="仿宋_GB2312" w:hAnsi="Times New Roman" w:cs="Times New Roman" w:hint="eastAsia"/>
          <w:color w:val="000000" w:themeColor="text1"/>
          <w:kern w:val="32"/>
          <w:sz w:val="32"/>
          <w:szCs w:val="32"/>
        </w:rPr>
        <w:t>如何打造校</w:t>
      </w:r>
      <w:proofErr w:type="gramStart"/>
      <w:r>
        <w:rPr>
          <w:rFonts w:ascii="Times New Roman" w:eastAsia="仿宋_GB2312" w:hAnsi="Times New Roman" w:cs="Times New Roman" w:hint="eastAsia"/>
          <w:color w:val="000000" w:themeColor="text1"/>
          <w:kern w:val="32"/>
          <w:sz w:val="32"/>
          <w:szCs w:val="32"/>
        </w:rPr>
        <w:t>企命运</w:t>
      </w:r>
      <w:proofErr w:type="gramEnd"/>
      <w:r>
        <w:rPr>
          <w:rFonts w:ascii="Times New Roman" w:eastAsia="仿宋_GB2312" w:hAnsi="Times New Roman" w:cs="Times New Roman" w:hint="eastAsia"/>
          <w:color w:val="000000" w:themeColor="text1"/>
          <w:kern w:val="32"/>
          <w:sz w:val="32"/>
          <w:szCs w:val="32"/>
        </w:rPr>
        <w:t>共同体，真正实现教育界与产业界同频共振，把职业教育长入整个经济里去，成为经济活动的内生变量，构成产业链、产品链、供应链、资金链、信息链的‘砖瓦’和基本要素，落实宝</w:t>
      </w:r>
      <w:proofErr w:type="gramStart"/>
      <w:r>
        <w:rPr>
          <w:rFonts w:ascii="Times New Roman" w:eastAsia="仿宋_GB2312" w:hAnsi="Times New Roman" w:cs="Times New Roman" w:hint="eastAsia"/>
          <w:color w:val="000000" w:themeColor="text1"/>
          <w:kern w:val="32"/>
          <w:sz w:val="32"/>
          <w:szCs w:val="32"/>
        </w:rPr>
        <w:t>生部长</w:t>
      </w:r>
      <w:proofErr w:type="gramEnd"/>
      <w:r>
        <w:rPr>
          <w:rFonts w:ascii="Times New Roman" w:eastAsia="仿宋_GB2312" w:hAnsi="Times New Roman" w:cs="Times New Roman" w:hint="eastAsia"/>
          <w:color w:val="000000" w:themeColor="text1"/>
          <w:kern w:val="32"/>
          <w:sz w:val="32"/>
          <w:szCs w:val="32"/>
        </w:rPr>
        <w:t>提出的“长入”经济、“汇入”生活、“融入”文化、“渗入”人心的要求，还需要我们进一步深入思考、积极探索、付诸实践。</w:t>
      </w:r>
    </w:p>
    <w:p w:rsidR="005106A0" w:rsidRDefault="00BB3CC5" w:rsidP="00515A33">
      <w:pPr>
        <w:spacing w:line="600" w:lineRule="exact"/>
        <w:ind w:firstLineChars="200" w:firstLine="634"/>
        <w:rPr>
          <w:rFonts w:ascii="方正黑体简体" w:eastAsia="方正黑体简体" w:hAnsi="黑体" w:cs="Times New Roman"/>
          <w:b/>
          <w:bCs/>
          <w:color w:val="000000" w:themeColor="text1"/>
          <w:kern w:val="32"/>
          <w:sz w:val="32"/>
          <w:szCs w:val="32"/>
        </w:rPr>
      </w:pPr>
      <w:r>
        <w:rPr>
          <w:rFonts w:ascii="方正黑体简体" w:eastAsia="方正黑体简体" w:hAnsi="黑体" w:cs="Times New Roman" w:hint="eastAsia"/>
          <w:b/>
          <w:bCs/>
          <w:color w:val="000000" w:themeColor="text1"/>
          <w:kern w:val="32"/>
          <w:sz w:val="32"/>
          <w:szCs w:val="32"/>
        </w:rPr>
        <w:t>三、抓住新契机，实现新突破</w:t>
      </w:r>
    </w:p>
    <w:p w:rsidR="005106A0" w:rsidRDefault="00BB3CC5" w:rsidP="00610721">
      <w:pPr>
        <w:spacing w:line="600" w:lineRule="exact"/>
        <w:ind w:firstLineChars="200" w:firstLine="631"/>
        <w:rPr>
          <w:rFonts w:ascii="Times New Roman" w:eastAsia="仿宋_GB2312" w:hAnsi="Times New Roman" w:cs="Times New Roman"/>
          <w:color w:val="000000" w:themeColor="text1"/>
          <w:kern w:val="32"/>
          <w:sz w:val="32"/>
          <w:szCs w:val="32"/>
        </w:rPr>
      </w:pPr>
      <w:r>
        <w:rPr>
          <w:rFonts w:ascii="Times New Roman" w:eastAsia="仿宋_GB2312" w:hAnsi="Times New Roman" w:cs="Times New Roman" w:hint="eastAsia"/>
          <w:color w:val="000000" w:themeColor="text1"/>
          <w:kern w:val="32"/>
          <w:sz w:val="32"/>
          <w:szCs w:val="32"/>
        </w:rPr>
        <w:t>国家启动实施“双高计划”，是继我国普通高等教育“双一流”建设后，在高等职业教育领域的一次重要制度设计，</w:t>
      </w:r>
      <w:r>
        <w:rPr>
          <w:rFonts w:ascii="仿宋_GB2312" w:eastAsia="仿宋_GB2312" w:hAnsi="Times New Roman" w:cs="Times New Roman" w:hint="eastAsia"/>
          <w:color w:val="000000" w:themeColor="text1"/>
          <w:kern w:val="32"/>
          <w:sz w:val="32"/>
          <w:szCs w:val="32"/>
        </w:rPr>
        <w:t>是推进“中国教育现代化2035”的战略之举，是落实“职教20条”的关键行动，旨在引领新时代职业教育高质量发展，服务教育强国、人才强国建设，意义十分重大。当前，正值我省推进新西部大开发、</w:t>
      </w:r>
      <w:r>
        <w:rPr>
          <w:rFonts w:ascii="仿宋_GB2312" w:eastAsia="仿宋_GB2312" w:hAnsi="Times New Roman" w:cs="Times New Roman" w:hint="eastAsia"/>
          <w:color w:val="000000" w:themeColor="text1"/>
          <w:kern w:val="32"/>
          <w:sz w:val="32"/>
          <w:szCs w:val="32"/>
        </w:rPr>
        <w:lastRenderedPageBreak/>
        <w:t>成渝地区双城经济圈、“一带一路”、乡村振兴等重大战略的重要时期，省委十一届八次全会深入分析四川发展的国内外环境和阶段性特征，明确了“十四五”时期四川经济社会发展的指导思想、主要目标和二</w:t>
      </w:r>
      <w:proofErr w:type="gramStart"/>
      <w:r>
        <w:rPr>
          <w:rFonts w:ascii="仿宋_GB2312" w:eastAsia="仿宋_GB2312" w:hAnsi="Times New Roman" w:cs="Times New Roman" w:hint="eastAsia"/>
          <w:color w:val="000000" w:themeColor="text1"/>
          <w:kern w:val="32"/>
          <w:sz w:val="32"/>
          <w:szCs w:val="32"/>
        </w:rPr>
        <w:t>0</w:t>
      </w:r>
      <w:proofErr w:type="gramEnd"/>
      <w:r>
        <w:rPr>
          <w:rFonts w:ascii="仿宋_GB2312" w:eastAsia="仿宋_GB2312" w:hAnsi="Times New Roman" w:cs="Times New Roman" w:hint="eastAsia"/>
          <w:color w:val="000000" w:themeColor="text1"/>
          <w:kern w:val="32"/>
          <w:sz w:val="32"/>
          <w:szCs w:val="32"/>
        </w:rPr>
        <w:t>三五年远景目标，对推动“十四五”时期四川经济社会发展</w:t>
      </w:r>
      <w:proofErr w:type="gramStart"/>
      <w:r>
        <w:rPr>
          <w:rFonts w:ascii="仿宋_GB2312" w:eastAsia="仿宋_GB2312" w:hAnsi="Times New Roman" w:cs="Times New Roman" w:hint="eastAsia"/>
          <w:color w:val="000000" w:themeColor="text1"/>
          <w:kern w:val="32"/>
          <w:sz w:val="32"/>
          <w:szCs w:val="32"/>
        </w:rPr>
        <w:t>作出</w:t>
      </w:r>
      <w:proofErr w:type="gramEnd"/>
      <w:r>
        <w:rPr>
          <w:rFonts w:ascii="仿宋_GB2312" w:eastAsia="仿宋_GB2312" w:hAnsi="Times New Roman" w:cs="Times New Roman" w:hint="eastAsia"/>
          <w:color w:val="000000" w:themeColor="text1"/>
          <w:kern w:val="32"/>
          <w:sz w:val="32"/>
          <w:szCs w:val="32"/>
        </w:rPr>
        <w:t>重大部署。全会明确提出要把握新发展阶段、融入新发展格局、贯彻新发展理念、促进高质量发展，将“深化职普融通、产教融合、校企合作，建设一批高水平高等职业学校和专业”写入了《四川省国民经济和社会发展第十四个五年规划和二〇三五远景目标的建议》，并且将“双高计划”建设纳入了贯彻落实省委十一届八次全会重大部署项目之一，不仅体现了省委省政府对职业教育的前所未有的高度重视，更是体现了“双高”建设在我省经济社会发展和教育事业发展中的重要战略地位。</w:t>
      </w:r>
      <w:proofErr w:type="gramStart"/>
      <w:r>
        <w:rPr>
          <w:rFonts w:ascii="仿宋_GB2312" w:eastAsia="仿宋_GB2312" w:hAnsi="Times New Roman" w:cs="Times New Roman" w:hint="eastAsia"/>
          <w:color w:val="000000" w:themeColor="text1"/>
          <w:kern w:val="32"/>
          <w:sz w:val="32"/>
          <w:szCs w:val="32"/>
        </w:rPr>
        <w:t>职教战线</w:t>
      </w:r>
      <w:proofErr w:type="gramEnd"/>
      <w:r>
        <w:rPr>
          <w:rFonts w:ascii="仿宋_GB2312" w:eastAsia="仿宋_GB2312" w:hAnsi="Times New Roman" w:cs="Times New Roman" w:hint="eastAsia"/>
          <w:color w:val="000000" w:themeColor="text1"/>
          <w:kern w:val="32"/>
          <w:sz w:val="32"/>
          <w:szCs w:val="32"/>
        </w:rPr>
        <w:t>任务艰巨、使命光荣、责任重大。</w:t>
      </w:r>
    </w:p>
    <w:p w:rsidR="005106A0" w:rsidRDefault="00BB3CC5" w:rsidP="00610721">
      <w:pPr>
        <w:spacing w:line="600" w:lineRule="exact"/>
        <w:ind w:firstLineChars="200" w:firstLine="631"/>
        <w:rPr>
          <w:rFonts w:ascii="黑体" w:eastAsia="黑体" w:hAnsi="黑体" w:cs="Times New Roman"/>
          <w:color w:val="000000" w:themeColor="text1"/>
          <w:kern w:val="32"/>
          <w:sz w:val="32"/>
          <w:szCs w:val="32"/>
        </w:rPr>
      </w:pPr>
      <w:r>
        <w:rPr>
          <w:rFonts w:ascii="仿宋_GB2312" w:eastAsia="仿宋_GB2312" w:hAnsi="Times New Roman" w:hint="eastAsia"/>
          <w:sz w:val="32"/>
          <w:szCs w:val="36"/>
        </w:rPr>
        <w:t>为贯彻落实省委十一届八次全会精神，近期我省即将部署启动省级“双高计划”建设工作，计划在“十四五”期间立项建设15所左右省级高水平高职学校和50个左右高水平专业群，结合我省区域经济和职业教育发展实际，着力建设一批国家级的标志性成果，示范引领全省高职学校</w:t>
      </w:r>
      <w:proofErr w:type="gramStart"/>
      <w:r>
        <w:rPr>
          <w:rFonts w:ascii="仿宋_GB2312" w:eastAsia="仿宋_GB2312" w:hAnsi="Times New Roman" w:hint="eastAsia"/>
          <w:sz w:val="32"/>
          <w:szCs w:val="36"/>
        </w:rPr>
        <w:t>提质培优</w:t>
      </w:r>
      <w:proofErr w:type="gramEnd"/>
      <w:r>
        <w:rPr>
          <w:rFonts w:ascii="仿宋_GB2312" w:eastAsia="仿宋_GB2312" w:hAnsi="Times New Roman" w:hint="eastAsia"/>
          <w:sz w:val="32"/>
          <w:szCs w:val="36"/>
        </w:rPr>
        <w:t>、追赶跨越发展，力争在下一轮国家“双高计划”动态调整时，现有项目提档升级，新增2-3所高职学校专业群进入国家建设名单。今天的会议也是一次动员会、部署会，在这里，我就推进我省“双高计划”建设工</w:t>
      </w:r>
      <w:r>
        <w:rPr>
          <w:rFonts w:ascii="仿宋_GB2312" w:eastAsia="仿宋_GB2312" w:hAnsi="Times New Roman" w:hint="eastAsia"/>
          <w:sz w:val="32"/>
          <w:szCs w:val="36"/>
        </w:rPr>
        <w:lastRenderedPageBreak/>
        <w:t>作讲四点意见：</w:t>
      </w:r>
    </w:p>
    <w:p w:rsidR="005106A0" w:rsidRDefault="00BB3CC5" w:rsidP="00515A33">
      <w:pPr>
        <w:spacing w:line="600" w:lineRule="exact"/>
        <w:ind w:firstLineChars="200" w:firstLine="634"/>
        <w:rPr>
          <w:rFonts w:ascii="仿宋_GB2312" w:eastAsia="仿宋_GB2312" w:hAnsi="Times New Roman"/>
          <w:sz w:val="32"/>
          <w:szCs w:val="36"/>
        </w:rPr>
      </w:pPr>
      <w:r>
        <w:rPr>
          <w:rFonts w:ascii="楷体_GB2312" w:eastAsia="楷体_GB2312" w:hAnsi="Times New Roman" w:hint="eastAsia"/>
          <w:b/>
          <w:sz w:val="32"/>
          <w:szCs w:val="36"/>
        </w:rPr>
        <w:t>（一）</w:t>
      </w:r>
      <w:r>
        <w:rPr>
          <w:rFonts w:ascii="楷体_GB2312" w:eastAsia="楷体_GB2312" w:hAnsi="黑体" w:hint="eastAsia"/>
          <w:b/>
          <w:sz w:val="32"/>
          <w:szCs w:val="32"/>
        </w:rPr>
        <w:t>立足国情，找准新方向</w:t>
      </w:r>
      <w:r>
        <w:rPr>
          <w:rFonts w:ascii="楷体_GB2312" w:eastAsia="楷体_GB2312" w:hAnsi="Times New Roman" w:hint="eastAsia"/>
          <w:b/>
          <w:sz w:val="32"/>
          <w:szCs w:val="36"/>
        </w:rPr>
        <w:t>。</w:t>
      </w:r>
      <w:r>
        <w:rPr>
          <w:rFonts w:ascii="Times New Roman" w:eastAsia="仿宋_GB2312" w:hAnsi="Times New Roman" w:hint="eastAsia"/>
          <w:sz w:val="32"/>
          <w:szCs w:val="32"/>
        </w:rPr>
        <w:t>目前，我国正在构建“以国内大循环为主体、国际国内双循环相互促进的”新发展格局，明确了深化供给</w:t>
      </w:r>
      <w:proofErr w:type="gramStart"/>
      <w:r>
        <w:rPr>
          <w:rFonts w:ascii="Times New Roman" w:eastAsia="仿宋_GB2312" w:hAnsi="Times New Roman" w:hint="eastAsia"/>
          <w:sz w:val="32"/>
          <w:szCs w:val="32"/>
        </w:rPr>
        <w:t>侧结构</w:t>
      </w:r>
      <w:proofErr w:type="gramEnd"/>
      <w:r>
        <w:rPr>
          <w:rFonts w:ascii="Times New Roman" w:eastAsia="仿宋_GB2312" w:hAnsi="Times New Roman" w:hint="eastAsia"/>
          <w:sz w:val="32"/>
          <w:szCs w:val="32"/>
        </w:rPr>
        <w:t>改革和高质量发展的战略方向。</w:t>
      </w:r>
      <w:r>
        <w:rPr>
          <w:rFonts w:ascii="仿宋_GB2312" w:eastAsia="仿宋_GB2312" w:hAnsi="Times New Roman" w:hint="eastAsia"/>
          <w:sz w:val="32"/>
          <w:szCs w:val="36"/>
        </w:rPr>
        <w:t xml:space="preserve"> “双高计划”的提出是新时代经济社会发展对技术技能人才支撑的现实呼唤，旨在通过集中力量建设一批具有引领作用的高职学校和专业，切实解决人才供需结构性矛盾反映出的技能型人才“不够用”“不适用”“不被用”问题。这就要求我们在人才供给侧上切实推动改革，服务国家重大发展战略。</w:t>
      </w:r>
    </w:p>
    <w:p w:rsidR="005106A0" w:rsidRDefault="00BB3CC5" w:rsidP="00515A33">
      <w:pPr>
        <w:widowControl/>
        <w:adjustRightInd w:val="0"/>
        <w:snapToGrid w:val="0"/>
        <w:spacing w:line="600" w:lineRule="exact"/>
        <w:ind w:firstLineChars="200" w:firstLine="634"/>
        <w:rPr>
          <w:rFonts w:ascii="Times New Roman" w:eastAsia="仿宋_GB2312" w:hAnsi="Times New Roman" w:cs="Times New Roman"/>
          <w:kern w:val="0"/>
          <w:sz w:val="32"/>
          <w:szCs w:val="32"/>
        </w:rPr>
      </w:pPr>
      <w:r>
        <w:rPr>
          <w:rFonts w:ascii="仿宋_GB2312" w:eastAsia="仿宋_GB2312" w:hAnsi="黑体" w:cs="Times New Roman" w:hint="eastAsia"/>
          <w:b/>
          <w:kern w:val="0"/>
          <w:sz w:val="32"/>
          <w:szCs w:val="32"/>
        </w:rPr>
        <w:t>一要在“转”字上下功夫。</w:t>
      </w:r>
      <w:r>
        <w:rPr>
          <w:rFonts w:ascii="Times New Roman" w:eastAsia="仿宋_GB2312" w:hAnsi="Times New Roman" w:cs="Times New Roman" w:hint="eastAsia"/>
          <w:kern w:val="0"/>
          <w:sz w:val="32"/>
          <w:szCs w:val="32"/>
        </w:rPr>
        <w:t>高职院校专业整体布局，要</w:t>
      </w:r>
      <w:r>
        <w:rPr>
          <w:rFonts w:ascii="仿宋_GB2312" w:eastAsia="仿宋_GB2312" w:hAnsi="黑体" w:cs="Times New Roman" w:hint="eastAsia"/>
          <w:bCs/>
          <w:kern w:val="0"/>
          <w:sz w:val="32"/>
          <w:szCs w:val="32"/>
        </w:rPr>
        <w:t>转变传统的专业建设理念，</w:t>
      </w:r>
      <w:r>
        <w:rPr>
          <w:rFonts w:ascii="Times New Roman" w:eastAsia="仿宋_GB2312" w:hAnsi="Times New Roman" w:cs="Times New Roman" w:hint="eastAsia"/>
          <w:kern w:val="0"/>
          <w:sz w:val="32"/>
          <w:szCs w:val="32"/>
        </w:rPr>
        <w:t>立足自身办学资源和办学特色，面向区域或行业重点产业，服务地方经济和产业发展方向，找准对应关系、找准结合点，在专业结构上主动对接、快速优化。而不能简单地贪多求全，迎合招生“口味”，追求所谓“热点”，对某几个容易招生的专业蜂拥而上，势必造成供给过剩。其实每所院校不管是在设置之初，还是经过长期积淀，都有自身的办学定位、服务面向，如何明晰定位、明确方向、突出特色、形成优势才是学校发展的重点。同时，要深化专业集群建设理念，随着新模式、新技术、新业态、新岗位的大量涌现，以传统单一专业为核心的人才培养，已难以满足产业集群发展对人才的新需求，要转变观念，着力建设涵盖某一技术或服务领域、由若干个专业组成的专业集</w:t>
      </w:r>
      <w:r>
        <w:rPr>
          <w:rFonts w:ascii="Times New Roman" w:eastAsia="仿宋_GB2312" w:hAnsi="Times New Roman" w:cs="Times New Roman" w:hint="eastAsia"/>
          <w:kern w:val="0"/>
          <w:sz w:val="32"/>
          <w:szCs w:val="32"/>
        </w:rPr>
        <w:lastRenderedPageBreak/>
        <w:t>合，通过组建专业群，协同整合相关专业资源，发挥集聚效应。要将产业需求融入人才培养，由人才“供给</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需求”单向链条，转向“供给</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需求</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供给”闭环反馈，促进人才培养供给侧和产业需求侧结构要素全方位融合。</w:t>
      </w:r>
    </w:p>
    <w:p w:rsidR="005106A0" w:rsidRDefault="00BB3CC5" w:rsidP="00610721">
      <w:pPr>
        <w:widowControl/>
        <w:adjustRightInd w:val="0"/>
        <w:snapToGrid w:val="0"/>
        <w:spacing w:line="600" w:lineRule="exact"/>
        <w:ind w:firstLineChars="200" w:firstLine="631"/>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下一步，教育厅将加强高职专业设置统筹力度，促进专业结构调整优化，积极支持发展紧缺的理、工、农、</w:t>
      </w:r>
      <w:proofErr w:type="gramStart"/>
      <w:r>
        <w:rPr>
          <w:rFonts w:ascii="Times New Roman" w:eastAsia="仿宋_GB2312" w:hAnsi="Times New Roman" w:cs="Times New Roman" w:hint="eastAsia"/>
          <w:kern w:val="0"/>
          <w:sz w:val="32"/>
          <w:szCs w:val="32"/>
        </w:rPr>
        <w:t>医</w:t>
      </w:r>
      <w:proofErr w:type="gramEnd"/>
      <w:r>
        <w:rPr>
          <w:rFonts w:ascii="Times New Roman" w:eastAsia="仿宋_GB2312" w:hAnsi="Times New Roman" w:cs="Times New Roman" w:hint="eastAsia"/>
          <w:kern w:val="0"/>
          <w:sz w:val="32"/>
          <w:szCs w:val="32"/>
        </w:rPr>
        <w:t>相关专业，特别是与“</w:t>
      </w:r>
      <w:r>
        <w:rPr>
          <w:rFonts w:ascii="Times New Roman" w:eastAsia="仿宋_GB2312" w:hAnsi="Times New Roman" w:cs="Times New Roman" w:hint="eastAsia"/>
          <w:kern w:val="0"/>
          <w:sz w:val="32"/>
          <w:szCs w:val="32"/>
        </w:rPr>
        <w:t>5+1</w:t>
      </w:r>
      <w:r>
        <w:rPr>
          <w:rFonts w:ascii="Times New Roman" w:eastAsia="仿宋_GB2312" w:hAnsi="Times New Roman" w:cs="Times New Roman" w:hint="eastAsia"/>
          <w:kern w:val="0"/>
          <w:sz w:val="32"/>
          <w:szCs w:val="32"/>
        </w:rPr>
        <w:t>”现代工业、“</w:t>
      </w:r>
      <w:r>
        <w:rPr>
          <w:rFonts w:ascii="Times New Roman" w:eastAsia="仿宋_GB2312" w:hAnsi="Times New Roman" w:cs="Times New Roman" w:hint="eastAsia"/>
          <w:kern w:val="0"/>
          <w:sz w:val="32"/>
          <w:szCs w:val="32"/>
        </w:rPr>
        <w:t>10+3</w:t>
      </w:r>
      <w:r>
        <w:rPr>
          <w:rFonts w:ascii="Times New Roman" w:eastAsia="仿宋_GB2312" w:hAnsi="Times New Roman" w:cs="Times New Roman" w:hint="eastAsia"/>
          <w:kern w:val="0"/>
          <w:sz w:val="32"/>
          <w:szCs w:val="32"/>
        </w:rPr>
        <w:t>”现代农业相关的专业，控制增设供给较多的服务类专业，严格控制教育类</w:t>
      </w:r>
      <w:proofErr w:type="gramStart"/>
      <w:r>
        <w:rPr>
          <w:rFonts w:ascii="Times New Roman" w:eastAsia="仿宋_GB2312" w:hAnsi="Times New Roman" w:cs="Times New Roman" w:hint="eastAsia"/>
          <w:kern w:val="0"/>
          <w:sz w:val="32"/>
          <w:szCs w:val="32"/>
        </w:rPr>
        <w:t>国控专业</w:t>
      </w:r>
      <w:proofErr w:type="gramEnd"/>
      <w:r>
        <w:rPr>
          <w:rFonts w:ascii="Times New Roman" w:eastAsia="仿宋_GB2312" w:hAnsi="Times New Roman" w:cs="Times New Roman" w:hint="eastAsia"/>
          <w:kern w:val="0"/>
          <w:sz w:val="32"/>
          <w:szCs w:val="32"/>
        </w:rPr>
        <w:t>设置，尤其是学前教育专业，除师范类院校和民族地区学校以外，原则上不再新增学前教育专业布点；</w:t>
      </w:r>
      <w:r>
        <w:rPr>
          <w:rFonts w:ascii="仿宋_GB2312" w:eastAsia="仿宋_GB2312" w:hint="eastAsia"/>
          <w:sz w:val="32"/>
          <w:szCs w:val="32"/>
        </w:rPr>
        <w:t>制定学前教育专业评价标准，对已开设学前教育专业的办学条件和培养质量进行检测、评价，建立专业动态调整和退出机制，推动专业建设“有进有出”。</w:t>
      </w:r>
    </w:p>
    <w:p w:rsidR="005106A0" w:rsidRDefault="00BB3CC5" w:rsidP="00515A33">
      <w:pPr>
        <w:spacing w:line="600" w:lineRule="exact"/>
        <w:ind w:firstLineChars="200" w:firstLine="634"/>
        <w:rPr>
          <w:rFonts w:ascii="仿宋_GB2312" w:eastAsia="仿宋_GB2312"/>
          <w:sz w:val="32"/>
          <w:szCs w:val="32"/>
        </w:rPr>
      </w:pPr>
      <w:r>
        <w:rPr>
          <w:rFonts w:ascii="仿宋_GB2312" w:eastAsia="仿宋_GB2312" w:hAnsi="黑体" w:cs="Times New Roman" w:hint="eastAsia"/>
          <w:b/>
          <w:kern w:val="0"/>
          <w:sz w:val="32"/>
          <w:szCs w:val="32"/>
        </w:rPr>
        <w:t>二要在“用”字上下功夫。</w:t>
      </w:r>
      <w:r>
        <w:rPr>
          <w:rFonts w:ascii="仿宋_GB2312" w:eastAsia="仿宋_GB2312" w:hint="eastAsia"/>
          <w:sz w:val="32"/>
          <w:szCs w:val="32"/>
        </w:rPr>
        <w:t>“用”就是培养的人、研发的技术要实用、管用、好用。高职学校要面向相关产业链或职业岗位群，在课程内容和教学方式上进行系统的改革设计。通过建设高度共享的实训基地、技术平台、教师团队等，将原来分散的单个专业发展目标整合到专业群整体发展目标上，集聚相关专业有效对接产业链或岗位群需求，由“单人单岗”的单一渠道输出向“多人多岗”的打包供给转变，提高人才供给的多样性，拓宽学生的知识技能边界，增加“X”证书的数量和含金量，提高学生可持续发展的能力，为产业、行业提供高素质技术技能人才，为企业提</w:t>
      </w:r>
      <w:r>
        <w:rPr>
          <w:rFonts w:ascii="仿宋_GB2312" w:eastAsia="仿宋_GB2312" w:hint="eastAsia"/>
          <w:sz w:val="32"/>
          <w:szCs w:val="32"/>
        </w:rPr>
        <w:lastRenderedPageBreak/>
        <w:t>供务实管用的技术解决方案，促进创新成果与核心技术产业化，真正凸显高职院校服务功能。</w:t>
      </w:r>
    </w:p>
    <w:p w:rsidR="005106A0" w:rsidRDefault="00BB3CC5" w:rsidP="00515A33">
      <w:pPr>
        <w:spacing w:line="600" w:lineRule="exact"/>
        <w:ind w:firstLineChars="200" w:firstLine="634"/>
        <w:rPr>
          <w:rFonts w:ascii="楷体_GB2312" w:eastAsia="楷体_GB2312" w:hAnsi="黑体"/>
          <w:b/>
          <w:sz w:val="32"/>
          <w:szCs w:val="32"/>
        </w:rPr>
      </w:pPr>
      <w:r>
        <w:rPr>
          <w:rFonts w:ascii="楷体_GB2312" w:eastAsia="楷体_GB2312" w:hAnsi="黑体" w:hint="eastAsia"/>
          <w:b/>
          <w:sz w:val="32"/>
          <w:szCs w:val="32"/>
        </w:rPr>
        <w:t>（二）聚焦教情，把握新要求。</w:t>
      </w:r>
      <w:r>
        <w:rPr>
          <w:rFonts w:ascii="Times New Roman" w:eastAsia="仿宋_GB2312" w:hAnsi="Times New Roman" w:cs="Times New Roman" w:hint="eastAsia"/>
          <w:kern w:val="0"/>
          <w:sz w:val="32"/>
          <w:szCs w:val="32"/>
        </w:rPr>
        <w:t>《中国教育现代化</w:t>
      </w:r>
      <w:r>
        <w:rPr>
          <w:rFonts w:ascii="Times New Roman" w:eastAsia="仿宋_GB2312" w:hAnsi="Times New Roman" w:cs="Times New Roman" w:hint="eastAsia"/>
          <w:kern w:val="0"/>
          <w:sz w:val="32"/>
          <w:szCs w:val="32"/>
        </w:rPr>
        <w:t>2035</w:t>
      </w:r>
      <w:r>
        <w:rPr>
          <w:rFonts w:ascii="Times New Roman" w:eastAsia="仿宋_GB2312" w:hAnsi="Times New Roman" w:cs="Times New Roman" w:hint="eastAsia"/>
          <w:kern w:val="0"/>
          <w:sz w:val="32"/>
          <w:szCs w:val="32"/>
        </w:rPr>
        <w:t>》核心要求是推动形成高水平人才培养体系，宝</w:t>
      </w:r>
      <w:proofErr w:type="gramStart"/>
      <w:r>
        <w:rPr>
          <w:rFonts w:ascii="Times New Roman" w:eastAsia="仿宋_GB2312" w:hAnsi="Times New Roman" w:cs="Times New Roman" w:hint="eastAsia"/>
          <w:kern w:val="0"/>
          <w:sz w:val="32"/>
          <w:szCs w:val="32"/>
        </w:rPr>
        <w:t>生部长</w:t>
      </w:r>
      <w:proofErr w:type="gramEnd"/>
      <w:r>
        <w:rPr>
          <w:rFonts w:ascii="Times New Roman" w:eastAsia="仿宋_GB2312" w:hAnsi="Times New Roman" w:cs="Times New Roman" w:hint="eastAsia"/>
          <w:kern w:val="0"/>
          <w:sz w:val="32"/>
          <w:szCs w:val="32"/>
        </w:rPr>
        <w:t>明确提出要建立健全以职业教育和普通教育“双轨”运行为标志的新时代中国特色职业教育体系，把职业教育改革发展的工作重心转到提高质量上来。“双高计划”围绕“高”字而建，着力打造“三高一新”（技术技能人才培养高地、高水平专业群、高水平双师队伍和技术技能创新服务平台），是推动职业教育高质量发展的“引擎”，是构建现代职业教育体系、打破技术技能人才培养“天花板”的关键。所有高职学校都应当对标“双高计划”建设任务，强化内涵、提升质量，不断提高学校核心竞争力。</w:t>
      </w:r>
    </w:p>
    <w:p w:rsidR="005106A0" w:rsidRDefault="00BB3CC5" w:rsidP="00515A33">
      <w:pPr>
        <w:widowControl/>
        <w:adjustRightInd w:val="0"/>
        <w:snapToGrid w:val="0"/>
        <w:spacing w:line="600" w:lineRule="exact"/>
        <w:ind w:firstLineChars="199" w:firstLine="631"/>
        <w:rPr>
          <w:rFonts w:ascii="Times New Roman" w:eastAsia="仿宋_GB2312" w:hAnsi="Times New Roman" w:cs="Times New Roman"/>
          <w:kern w:val="0"/>
          <w:sz w:val="32"/>
          <w:szCs w:val="32"/>
        </w:rPr>
      </w:pPr>
      <w:r>
        <w:rPr>
          <w:rFonts w:ascii="Times New Roman" w:eastAsia="仿宋_GB2312" w:hAnsi="Times New Roman" w:cs="Times New Roman" w:hint="eastAsia"/>
          <w:b/>
          <w:kern w:val="0"/>
          <w:sz w:val="32"/>
          <w:szCs w:val="32"/>
        </w:rPr>
        <w:t>一是要向“高地”“高峰”迈进。</w:t>
      </w:r>
      <w:r>
        <w:rPr>
          <w:rFonts w:ascii="Times New Roman" w:eastAsia="仿宋_GB2312" w:hAnsi="Times New Roman" w:cs="Times New Roman" w:hint="eastAsia"/>
          <w:kern w:val="0"/>
          <w:sz w:val="32"/>
          <w:szCs w:val="32"/>
        </w:rPr>
        <w:t>不少高职院校在经历由规模扩张向内涵提升转变中，有相当一段时间步入发展瓶颈期，发展速度逐渐变缓，办学模式出现僵化，校企合作趋于单一，创新能力逐渐减弱，发展活力不断消退。实施“双高”计划是推进职业教育高质量发展的助推器，是高职院校突破瓶颈、追求卓越的重要抓手。</w:t>
      </w:r>
      <w:r>
        <w:rPr>
          <w:rFonts w:ascii="Times New Roman" w:eastAsia="仿宋_GB2312" w:hAnsi="Times New Roman" w:cs="Times New Roman" w:hint="eastAsia"/>
          <w:color w:val="000000" w:themeColor="text1"/>
          <w:kern w:val="32"/>
          <w:sz w:val="32"/>
          <w:szCs w:val="32"/>
        </w:rPr>
        <w:t>要围绕“双高计划”提出的“</w:t>
      </w:r>
      <w:r>
        <w:rPr>
          <w:rFonts w:ascii="Times New Roman" w:eastAsia="仿宋_GB2312" w:hAnsi="Times New Roman" w:cs="Times New Roman" w:hint="eastAsia"/>
          <w:color w:val="000000" w:themeColor="text1"/>
          <w:kern w:val="32"/>
          <w:sz w:val="32"/>
          <w:szCs w:val="32"/>
        </w:rPr>
        <w:t>1</w:t>
      </w:r>
      <w:r>
        <w:rPr>
          <w:rFonts w:ascii="Times New Roman" w:eastAsia="仿宋_GB2312" w:hAnsi="Times New Roman" w:cs="Times New Roman" w:hint="eastAsia"/>
          <w:color w:val="000000" w:themeColor="text1"/>
          <w:kern w:val="32"/>
          <w:sz w:val="32"/>
          <w:szCs w:val="32"/>
        </w:rPr>
        <w:t>个加强”“</w:t>
      </w:r>
      <w:r>
        <w:rPr>
          <w:rFonts w:ascii="Times New Roman" w:eastAsia="仿宋_GB2312" w:hAnsi="Times New Roman" w:cs="Times New Roman" w:hint="eastAsia"/>
          <w:color w:val="000000" w:themeColor="text1"/>
          <w:kern w:val="32"/>
          <w:sz w:val="32"/>
          <w:szCs w:val="32"/>
        </w:rPr>
        <w:t>4</w:t>
      </w:r>
      <w:r>
        <w:rPr>
          <w:rFonts w:ascii="Times New Roman" w:eastAsia="仿宋_GB2312" w:hAnsi="Times New Roman" w:cs="Times New Roman" w:hint="eastAsia"/>
          <w:color w:val="000000" w:themeColor="text1"/>
          <w:kern w:val="32"/>
          <w:sz w:val="32"/>
          <w:szCs w:val="32"/>
        </w:rPr>
        <w:t>个打造”和“</w:t>
      </w:r>
      <w:r>
        <w:rPr>
          <w:rFonts w:ascii="Times New Roman" w:eastAsia="仿宋_GB2312" w:hAnsi="Times New Roman" w:cs="Times New Roman" w:hint="eastAsia"/>
          <w:color w:val="000000" w:themeColor="text1"/>
          <w:kern w:val="32"/>
          <w:sz w:val="32"/>
          <w:szCs w:val="32"/>
        </w:rPr>
        <w:t>5</w:t>
      </w:r>
      <w:r>
        <w:rPr>
          <w:rFonts w:ascii="Times New Roman" w:eastAsia="仿宋_GB2312" w:hAnsi="Times New Roman" w:cs="Times New Roman" w:hint="eastAsia"/>
          <w:color w:val="000000" w:themeColor="text1"/>
          <w:kern w:val="32"/>
          <w:sz w:val="32"/>
          <w:szCs w:val="32"/>
        </w:rPr>
        <w:t>个提升”，持续深化复合型技术技能人才培养培训模式改革，</w:t>
      </w:r>
      <w:proofErr w:type="gramStart"/>
      <w:r>
        <w:rPr>
          <w:rFonts w:ascii="Times New Roman" w:eastAsia="仿宋_GB2312" w:hAnsi="Times New Roman" w:cs="Times New Roman" w:hint="eastAsia"/>
          <w:color w:val="000000" w:themeColor="text1"/>
          <w:kern w:val="32"/>
          <w:sz w:val="32"/>
          <w:szCs w:val="32"/>
        </w:rPr>
        <w:t>健全校</w:t>
      </w:r>
      <w:proofErr w:type="gramEnd"/>
      <w:r>
        <w:rPr>
          <w:rFonts w:ascii="Times New Roman" w:eastAsia="仿宋_GB2312" w:hAnsi="Times New Roman" w:cs="Times New Roman" w:hint="eastAsia"/>
          <w:color w:val="000000" w:themeColor="text1"/>
          <w:kern w:val="32"/>
          <w:sz w:val="32"/>
          <w:szCs w:val="32"/>
        </w:rPr>
        <w:t>企合作、工学结合的育人机制。要加快建设一支师德高尚、素质优良、技艺精湛、结构合理、专兼结合的高素质专业化的</w:t>
      </w:r>
      <w:r>
        <w:rPr>
          <w:rFonts w:ascii="Times New Roman" w:eastAsia="仿宋_GB2312" w:hAnsi="Times New Roman" w:cs="Times New Roman" w:hint="cs"/>
          <w:color w:val="000000" w:themeColor="text1"/>
          <w:kern w:val="32"/>
          <w:sz w:val="32"/>
          <w:szCs w:val="32"/>
        </w:rPr>
        <w:t>“</w:t>
      </w:r>
      <w:r>
        <w:rPr>
          <w:rFonts w:ascii="Times New Roman" w:eastAsia="仿宋_GB2312" w:hAnsi="Times New Roman" w:cs="Times New Roman" w:hint="eastAsia"/>
          <w:color w:val="000000" w:themeColor="text1"/>
          <w:kern w:val="32"/>
          <w:sz w:val="32"/>
          <w:szCs w:val="32"/>
        </w:rPr>
        <w:t>双</w:t>
      </w:r>
      <w:r>
        <w:rPr>
          <w:rFonts w:ascii="Times New Roman" w:eastAsia="仿宋_GB2312" w:hAnsi="Times New Roman" w:cs="Times New Roman" w:hint="eastAsia"/>
          <w:color w:val="000000" w:themeColor="text1"/>
          <w:kern w:val="32"/>
          <w:sz w:val="32"/>
          <w:szCs w:val="32"/>
        </w:rPr>
        <w:lastRenderedPageBreak/>
        <w:t>师型</w:t>
      </w:r>
      <w:r>
        <w:rPr>
          <w:rFonts w:ascii="Times New Roman" w:eastAsia="仿宋_GB2312" w:hAnsi="Times New Roman" w:cs="Times New Roman" w:hint="cs"/>
          <w:color w:val="000000" w:themeColor="text1"/>
          <w:kern w:val="32"/>
          <w:sz w:val="32"/>
          <w:szCs w:val="32"/>
        </w:rPr>
        <w:t>”</w:t>
      </w:r>
      <w:r>
        <w:rPr>
          <w:rFonts w:ascii="Times New Roman" w:eastAsia="仿宋_GB2312" w:hAnsi="Times New Roman" w:cs="Times New Roman" w:hint="eastAsia"/>
          <w:color w:val="000000" w:themeColor="text1"/>
          <w:kern w:val="32"/>
          <w:sz w:val="32"/>
          <w:szCs w:val="32"/>
        </w:rPr>
        <w:t>教师队伍，强化教师理论教学和实践教学的“双师双能力”，形成来自行业企业社会的兼职教师和校内专职教师的“双师双结构”，培养造就一批具有高尚师德的高层次学科带头人以及高技艺的“双师”、“大师”和“匠师”。要持续推进教师、教材、教法三教改革，及时将新技术、新工艺和新规范纳入教学标准和内容，采用模块化、结构化教学，使用活页式、工作手册式教材。要依托地方产业园、职教园区建设，创建特色“教学工场”、高水平实训基地、技术研发中心，形成一批技术技能人才培养和技术创新的高地高峰。</w:t>
      </w:r>
    </w:p>
    <w:p w:rsidR="005106A0" w:rsidRDefault="00BB3CC5" w:rsidP="00515A33">
      <w:pPr>
        <w:widowControl/>
        <w:adjustRightInd w:val="0"/>
        <w:snapToGrid w:val="0"/>
        <w:spacing w:line="600" w:lineRule="exact"/>
        <w:ind w:firstLineChars="199" w:firstLine="631"/>
        <w:rPr>
          <w:rFonts w:ascii="Times New Roman" w:eastAsia="仿宋_GB2312" w:hAnsi="Times New Roman" w:cs="Times New Roman"/>
          <w:bCs/>
          <w:kern w:val="0"/>
          <w:sz w:val="32"/>
          <w:szCs w:val="32"/>
        </w:rPr>
      </w:pPr>
      <w:r>
        <w:rPr>
          <w:rFonts w:ascii="Times New Roman" w:eastAsia="仿宋_GB2312" w:hAnsi="Times New Roman" w:cs="Times New Roman" w:hint="eastAsia"/>
          <w:b/>
          <w:kern w:val="0"/>
          <w:sz w:val="32"/>
          <w:szCs w:val="32"/>
        </w:rPr>
        <w:t>二是要搭建“立交桥”，修建“高速路”。</w:t>
      </w:r>
      <w:proofErr w:type="gramStart"/>
      <w:r>
        <w:rPr>
          <w:rFonts w:ascii="Times New Roman" w:eastAsia="仿宋_GB2312" w:hAnsi="Times New Roman" w:cs="Times New Roman" w:hint="eastAsia"/>
          <w:kern w:val="0"/>
          <w:sz w:val="32"/>
          <w:szCs w:val="32"/>
        </w:rPr>
        <w:t>即</w:t>
      </w:r>
      <w:r>
        <w:rPr>
          <w:rFonts w:ascii="Times New Roman" w:eastAsia="仿宋_GB2312" w:hAnsi="Times New Roman" w:cs="Times New Roman" w:hint="eastAsia"/>
          <w:bCs/>
          <w:kern w:val="0"/>
          <w:sz w:val="32"/>
          <w:szCs w:val="32"/>
        </w:rPr>
        <w:t>探索</w:t>
      </w:r>
      <w:proofErr w:type="gramEnd"/>
      <w:r>
        <w:rPr>
          <w:rFonts w:ascii="Times New Roman" w:eastAsia="仿宋_GB2312" w:hAnsi="Times New Roman" w:cs="Times New Roman" w:hint="eastAsia"/>
          <w:bCs/>
          <w:kern w:val="0"/>
          <w:sz w:val="32"/>
          <w:szCs w:val="32"/>
        </w:rPr>
        <w:t>构建现代职业教育体系，一个是“中职—高职—职业本科—专业学位研究生”的贯通培养体系，一个是以若干“职业技能等级证书”为主的院校内、</w:t>
      </w:r>
      <w:proofErr w:type="gramStart"/>
      <w:r>
        <w:rPr>
          <w:rFonts w:ascii="Times New Roman" w:eastAsia="仿宋_GB2312" w:hAnsi="Times New Roman" w:cs="Times New Roman" w:hint="eastAsia"/>
          <w:bCs/>
          <w:kern w:val="0"/>
          <w:sz w:val="32"/>
          <w:szCs w:val="32"/>
        </w:rPr>
        <w:t>外职业</w:t>
      </w:r>
      <w:proofErr w:type="gramEnd"/>
      <w:r>
        <w:rPr>
          <w:rFonts w:ascii="Times New Roman" w:eastAsia="仿宋_GB2312" w:hAnsi="Times New Roman" w:cs="Times New Roman" w:hint="eastAsia"/>
          <w:bCs/>
          <w:kern w:val="0"/>
          <w:sz w:val="32"/>
          <w:szCs w:val="32"/>
        </w:rPr>
        <w:t>认证体系。职业教育的“高质量”，不仅体现在各个层次的质量水平要高，还要体现在体系的完备、结构的优化、发展的协调、内外的融通。高职教育在现代职业教育体系中是承上启下的关键，要充分发挥联通枢纽作用，不能忽视、甚至轻视中职教育，中职教育是中国特色职业教育体系的重要基础和重要阶段。我了解到某些高职院校，尤其是公办高职院校，普遍看不起中职学校，不愿意招收中职学校的学生。这种观念必须扭转，职业教育</w:t>
      </w:r>
      <w:proofErr w:type="gramStart"/>
      <w:r>
        <w:rPr>
          <w:rFonts w:ascii="Times New Roman" w:eastAsia="仿宋_GB2312" w:hAnsi="Times New Roman" w:cs="Times New Roman" w:hint="eastAsia"/>
          <w:bCs/>
          <w:kern w:val="0"/>
          <w:sz w:val="32"/>
          <w:szCs w:val="32"/>
        </w:rPr>
        <w:t>是类型</w:t>
      </w:r>
      <w:proofErr w:type="gramEnd"/>
      <w:r>
        <w:rPr>
          <w:rFonts w:ascii="Times New Roman" w:eastAsia="仿宋_GB2312" w:hAnsi="Times New Roman" w:cs="Times New Roman" w:hint="eastAsia"/>
          <w:bCs/>
          <w:kern w:val="0"/>
          <w:sz w:val="32"/>
          <w:szCs w:val="32"/>
        </w:rPr>
        <w:t>教育，专科高职处在中间位置，很多高职学校也是中</w:t>
      </w:r>
      <w:proofErr w:type="gramStart"/>
      <w:r>
        <w:rPr>
          <w:rFonts w:ascii="Times New Roman" w:eastAsia="仿宋_GB2312" w:hAnsi="Times New Roman" w:cs="Times New Roman" w:hint="eastAsia"/>
          <w:bCs/>
          <w:kern w:val="0"/>
          <w:sz w:val="32"/>
          <w:szCs w:val="32"/>
        </w:rPr>
        <w:t>职基础</w:t>
      </w:r>
      <w:proofErr w:type="gramEnd"/>
      <w:r>
        <w:rPr>
          <w:rFonts w:ascii="Times New Roman" w:eastAsia="仿宋_GB2312" w:hAnsi="Times New Roman" w:cs="Times New Roman" w:hint="eastAsia"/>
          <w:bCs/>
          <w:kern w:val="0"/>
          <w:sz w:val="32"/>
          <w:szCs w:val="32"/>
        </w:rPr>
        <w:t>上发展而来，“本是同根生”，自己都瞧不起职</w:t>
      </w:r>
      <w:r>
        <w:rPr>
          <w:rFonts w:ascii="Times New Roman" w:eastAsia="仿宋_GB2312" w:hAnsi="Times New Roman" w:cs="Times New Roman" w:hint="eastAsia"/>
          <w:bCs/>
          <w:kern w:val="0"/>
          <w:sz w:val="32"/>
          <w:szCs w:val="32"/>
        </w:rPr>
        <w:lastRenderedPageBreak/>
        <w:t>业教育，何谈发展？下一步，我们将进一步</w:t>
      </w:r>
      <w:r>
        <w:rPr>
          <w:rFonts w:ascii="Times New Roman" w:eastAsia="仿宋_GB2312" w:hAnsi="Times New Roman" w:cs="Times New Roman"/>
          <w:color w:val="000000" w:themeColor="text1"/>
          <w:kern w:val="32"/>
          <w:sz w:val="32"/>
          <w:szCs w:val="32"/>
        </w:rPr>
        <w:t>完善</w:t>
      </w:r>
      <w:r>
        <w:rPr>
          <w:rFonts w:ascii="Times New Roman" w:eastAsia="仿宋_GB2312" w:hAnsi="Times New Roman" w:cs="Times New Roman"/>
          <w:color w:val="000000" w:themeColor="text1"/>
          <w:kern w:val="32"/>
          <w:sz w:val="32"/>
          <w:szCs w:val="32"/>
        </w:rPr>
        <w:t>“</w:t>
      </w:r>
      <w:r>
        <w:rPr>
          <w:rFonts w:ascii="Times New Roman" w:eastAsia="仿宋_GB2312" w:hAnsi="Times New Roman" w:cs="Times New Roman"/>
          <w:color w:val="000000" w:themeColor="text1"/>
          <w:kern w:val="32"/>
          <w:sz w:val="32"/>
          <w:szCs w:val="32"/>
        </w:rPr>
        <w:t>文化素质</w:t>
      </w:r>
      <w:r>
        <w:rPr>
          <w:rFonts w:ascii="Times New Roman" w:eastAsia="仿宋_GB2312" w:hAnsi="Times New Roman" w:cs="Times New Roman"/>
          <w:color w:val="000000" w:themeColor="text1"/>
          <w:kern w:val="32"/>
          <w:sz w:val="32"/>
          <w:szCs w:val="32"/>
        </w:rPr>
        <w:t>+</w:t>
      </w:r>
      <w:r>
        <w:rPr>
          <w:rFonts w:ascii="Times New Roman" w:eastAsia="仿宋_GB2312" w:hAnsi="Times New Roman" w:cs="Times New Roman"/>
          <w:color w:val="000000" w:themeColor="text1"/>
          <w:kern w:val="32"/>
          <w:sz w:val="32"/>
          <w:szCs w:val="32"/>
        </w:rPr>
        <w:t>职业技能</w:t>
      </w:r>
      <w:r>
        <w:rPr>
          <w:rFonts w:ascii="Times New Roman" w:eastAsia="仿宋_GB2312" w:hAnsi="Times New Roman" w:cs="Times New Roman"/>
          <w:color w:val="000000" w:themeColor="text1"/>
          <w:kern w:val="32"/>
          <w:sz w:val="32"/>
          <w:szCs w:val="32"/>
        </w:rPr>
        <w:t>”</w:t>
      </w:r>
      <w:r>
        <w:rPr>
          <w:rFonts w:ascii="Times New Roman" w:eastAsia="仿宋_GB2312" w:hAnsi="Times New Roman" w:cs="Times New Roman"/>
          <w:color w:val="000000" w:themeColor="text1"/>
          <w:kern w:val="32"/>
          <w:sz w:val="32"/>
          <w:szCs w:val="32"/>
        </w:rPr>
        <w:t>评价方式</w:t>
      </w:r>
      <w:r>
        <w:rPr>
          <w:rFonts w:ascii="Times New Roman" w:eastAsia="仿宋_GB2312" w:hAnsi="Times New Roman" w:cs="Times New Roman" w:hint="eastAsia"/>
          <w:color w:val="000000" w:themeColor="text1"/>
          <w:kern w:val="32"/>
          <w:sz w:val="32"/>
          <w:szCs w:val="32"/>
        </w:rPr>
        <w:t>，深入推进分类考试、综合评价、多元录取的</w:t>
      </w:r>
      <w:r>
        <w:rPr>
          <w:rFonts w:ascii="Times New Roman" w:eastAsia="仿宋_GB2312" w:hAnsi="Times New Roman" w:cs="Times New Roman"/>
          <w:color w:val="000000" w:themeColor="text1"/>
          <w:kern w:val="32"/>
          <w:sz w:val="32"/>
          <w:szCs w:val="32"/>
        </w:rPr>
        <w:t>“</w:t>
      </w:r>
      <w:r>
        <w:rPr>
          <w:rFonts w:ascii="Times New Roman" w:eastAsia="仿宋_GB2312" w:hAnsi="Times New Roman" w:cs="Times New Roman" w:hint="eastAsia"/>
          <w:color w:val="000000" w:themeColor="text1"/>
          <w:kern w:val="32"/>
          <w:sz w:val="32"/>
          <w:szCs w:val="32"/>
        </w:rPr>
        <w:t>职教高考</w:t>
      </w:r>
      <w:r>
        <w:rPr>
          <w:rFonts w:ascii="Times New Roman" w:eastAsia="仿宋_GB2312" w:hAnsi="Times New Roman" w:cs="Times New Roman"/>
          <w:color w:val="000000" w:themeColor="text1"/>
          <w:kern w:val="32"/>
          <w:sz w:val="32"/>
          <w:szCs w:val="32"/>
        </w:rPr>
        <w:t>”</w:t>
      </w:r>
      <w:r>
        <w:rPr>
          <w:rFonts w:ascii="Times New Roman" w:eastAsia="仿宋_GB2312" w:hAnsi="Times New Roman" w:cs="Times New Roman" w:hint="eastAsia"/>
          <w:color w:val="000000" w:themeColor="text1"/>
          <w:kern w:val="32"/>
          <w:sz w:val="32"/>
          <w:szCs w:val="32"/>
        </w:rPr>
        <w:t>制度，健全适合技术技能人才选拔成长的招生考试模式，夯实职业教育类型发展定位，畅通纵向衔接贯通的培养体系。继续探索本科层次职业教育人才培养改革，支持“双高计划”学校在服务高端产业或产业高端的专业试点举办本科层次职业教育</w:t>
      </w:r>
      <w:r>
        <w:rPr>
          <w:rFonts w:ascii="仿宋_GB2312" w:eastAsia="仿宋_GB2312" w:hAnsi="Times New Roman" w:cs="Times New Roman" w:hint="eastAsia"/>
          <w:color w:val="000000" w:themeColor="text1"/>
          <w:kern w:val="32"/>
          <w:sz w:val="32"/>
          <w:szCs w:val="32"/>
        </w:rPr>
        <w:t>。</w:t>
      </w:r>
      <w:r>
        <w:rPr>
          <w:rFonts w:ascii="仿宋_GB2312" w:eastAsia="仿宋_GB2312" w:hAnsi="Times New Roman" w:cs="Times New Roman" w:hint="eastAsia"/>
          <w:bCs/>
          <w:kern w:val="0"/>
          <w:sz w:val="32"/>
          <w:szCs w:val="32"/>
        </w:rPr>
        <w:t>继续推进“1+X”证书制</w:t>
      </w:r>
      <w:r>
        <w:rPr>
          <w:rFonts w:ascii="Times New Roman" w:eastAsia="仿宋_GB2312" w:hAnsi="Times New Roman" w:cs="Times New Roman" w:hint="eastAsia"/>
          <w:bCs/>
          <w:kern w:val="0"/>
          <w:sz w:val="32"/>
          <w:szCs w:val="32"/>
        </w:rPr>
        <w:t>度试点，积极</w:t>
      </w:r>
      <w:proofErr w:type="gramStart"/>
      <w:r>
        <w:rPr>
          <w:rFonts w:ascii="Times New Roman" w:eastAsia="仿宋_GB2312" w:hAnsi="Times New Roman" w:cs="Times New Roman" w:hint="eastAsia"/>
          <w:bCs/>
          <w:kern w:val="0"/>
          <w:sz w:val="32"/>
          <w:szCs w:val="32"/>
        </w:rPr>
        <w:t>探索课证融通</w:t>
      </w:r>
      <w:proofErr w:type="gramEnd"/>
      <w:r>
        <w:rPr>
          <w:rFonts w:ascii="Times New Roman" w:eastAsia="仿宋_GB2312" w:hAnsi="Times New Roman" w:cs="Times New Roman" w:hint="eastAsia"/>
          <w:bCs/>
          <w:kern w:val="0"/>
          <w:sz w:val="32"/>
          <w:szCs w:val="32"/>
        </w:rPr>
        <w:t>模式，培育</w:t>
      </w:r>
      <w:proofErr w:type="gramStart"/>
      <w:r>
        <w:rPr>
          <w:rFonts w:ascii="Times New Roman" w:eastAsia="仿宋_GB2312" w:hAnsi="Times New Roman" w:cs="Times New Roman" w:hint="eastAsia"/>
          <w:bCs/>
          <w:kern w:val="0"/>
          <w:sz w:val="32"/>
          <w:szCs w:val="32"/>
        </w:rPr>
        <w:t>一批课证融通</w:t>
      </w:r>
      <w:proofErr w:type="gramEnd"/>
      <w:r>
        <w:rPr>
          <w:rFonts w:ascii="Times New Roman" w:eastAsia="仿宋_GB2312" w:hAnsi="Times New Roman" w:cs="Times New Roman" w:hint="eastAsia"/>
          <w:bCs/>
          <w:kern w:val="0"/>
          <w:sz w:val="32"/>
          <w:szCs w:val="32"/>
        </w:rPr>
        <w:t>的典型方案、典型案例，力争形成一批体现鲜明类型教育特征的优秀教学成果。</w:t>
      </w:r>
    </w:p>
    <w:p w:rsidR="005106A0" w:rsidRDefault="00BB3CC5" w:rsidP="00515A33">
      <w:pPr>
        <w:widowControl/>
        <w:adjustRightInd w:val="0"/>
        <w:snapToGrid w:val="0"/>
        <w:spacing w:line="600" w:lineRule="exact"/>
        <w:ind w:firstLineChars="200" w:firstLine="634"/>
        <w:rPr>
          <w:rFonts w:ascii="楷体_GB2312" w:eastAsia="楷体_GB2312" w:hAnsi="黑体"/>
          <w:b/>
          <w:sz w:val="32"/>
          <w:szCs w:val="32"/>
        </w:rPr>
      </w:pPr>
      <w:r>
        <w:rPr>
          <w:rFonts w:ascii="楷体_GB2312" w:eastAsia="楷体_GB2312" w:hAnsi="黑体" w:hint="eastAsia"/>
          <w:b/>
          <w:sz w:val="32"/>
          <w:szCs w:val="32"/>
        </w:rPr>
        <w:t>（三）紧贴省情，服务新发展。</w:t>
      </w:r>
      <w:r>
        <w:rPr>
          <w:rFonts w:ascii="Times New Roman" w:eastAsia="仿宋_GB2312" w:hAnsi="Times New Roman" w:cs="Times New Roman" w:hint="eastAsia"/>
          <w:kern w:val="0"/>
          <w:sz w:val="32"/>
          <w:szCs w:val="32"/>
        </w:rPr>
        <w:t>当前，我省正加快实施“一干多支、五区协同”发展战略，又正值推动成渝地区双城经济圈建设国家战略实施的重要时期，川渝合作为构建现代职业教育新体系、培育创新驱动新优势、探索产教协同新路径提供了更加广阔的空间。我们要抢抓历史机遇，以“双高计划”建设为标杆，争做“领头羊”“排头兵”，在服务高质量发展的大局中增值赋能，贡献职教力量。</w:t>
      </w:r>
    </w:p>
    <w:p w:rsidR="005106A0" w:rsidRDefault="00BB3CC5">
      <w:pPr>
        <w:autoSpaceDE w:val="0"/>
        <w:autoSpaceDN w:val="0"/>
        <w:adjustRightInd w:val="0"/>
        <w:ind w:firstLine="643"/>
        <w:rPr>
          <w:rFonts w:ascii="仿宋_GB2312" w:eastAsia="仿宋_GB2312" w:hAnsi="Times New Roman" w:cs="仿宋_GB2312"/>
          <w:kern w:val="0"/>
          <w:sz w:val="32"/>
          <w:szCs w:val="32"/>
          <w:lang w:val="zh-CN"/>
        </w:rPr>
      </w:pPr>
      <w:r>
        <w:rPr>
          <w:rFonts w:ascii="Times New Roman" w:eastAsia="仿宋_GB2312" w:hAnsi="Times New Roman" w:cs="Times New Roman" w:hint="eastAsia"/>
          <w:b/>
          <w:kern w:val="0"/>
          <w:sz w:val="32"/>
          <w:szCs w:val="32"/>
        </w:rPr>
        <w:t>一要融入“大区域”。</w:t>
      </w:r>
      <w:r>
        <w:rPr>
          <w:rFonts w:ascii="Times New Roman" w:eastAsia="仿宋_GB2312" w:hAnsi="Times New Roman" w:cs="Times New Roman" w:hint="eastAsia"/>
          <w:sz w:val="32"/>
          <w:szCs w:val="32"/>
        </w:rPr>
        <w:t>要唱响产教融合“双城记”。加强成都首位城市高端资源集成，通过部省共建推动成都公园示范城市职业教育融合创新发展，引领带动建设成</w:t>
      </w:r>
      <w:proofErr w:type="gramStart"/>
      <w:r>
        <w:rPr>
          <w:rFonts w:ascii="Times New Roman" w:eastAsia="仿宋_GB2312" w:hAnsi="Times New Roman" w:cs="Times New Roman" w:hint="eastAsia"/>
          <w:sz w:val="32"/>
          <w:szCs w:val="32"/>
        </w:rPr>
        <w:t>德眉资产教</w:t>
      </w:r>
      <w:proofErr w:type="gramEnd"/>
      <w:r>
        <w:rPr>
          <w:rFonts w:ascii="Times New Roman" w:eastAsia="仿宋_GB2312" w:hAnsi="Times New Roman" w:cs="Times New Roman" w:hint="eastAsia"/>
          <w:sz w:val="32"/>
          <w:szCs w:val="32"/>
        </w:rPr>
        <w:t>融合城市群。发挥成渝双城中心点地理优势，依托宜宾市率先开展国家产教融合城市试点的发展先机，打造川南经济区产教融合城市群。</w:t>
      </w:r>
      <w:proofErr w:type="gramStart"/>
      <w:r>
        <w:rPr>
          <w:rFonts w:ascii="仿宋_GB2312" w:eastAsia="仿宋_GB2312" w:hint="eastAsia"/>
          <w:color w:val="000000" w:themeColor="text1"/>
          <w:sz w:val="32"/>
          <w:szCs w:val="32"/>
        </w:rPr>
        <w:t>支持</w:t>
      </w:r>
      <w:r>
        <w:rPr>
          <w:rFonts w:ascii="仿宋_GB2312" w:eastAsia="仿宋_GB2312" w:hint="eastAsia"/>
          <w:color w:val="000000" w:themeColor="text1"/>
          <w:sz w:val="32"/>
          <w:szCs w:val="32"/>
        </w:rPr>
        <w:lastRenderedPageBreak/>
        <w:t>达州“职教园”</w:t>
      </w:r>
      <w:proofErr w:type="gramEnd"/>
      <w:r>
        <w:rPr>
          <w:rFonts w:ascii="仿宋_GB2312" w:eastAsia="仿宋_GB2312" w:hint="eastAsia"/>
          <w:color w:val="000000" w:themeColor="text1"/>
          <w:sz w:val="32"/>
          <w:szCs w:val="32"/>
        </w:rPr>
        <w:t>建设，服务支撑“万达开川渝统筹发展示范区”；</w:t>
      </w:r>
      <w:r>
        <w:rPr>
          <w:rFonts w:ascii="仿宋_GB2312" w:eastAsia="仿宋_GB2312" w:hAnsi="Times New Roman" w:hint="eastAsia"/>
          <w:color w:val="000000" w:themeColor="text1"/>
          <w:sz w:val="32"/>
          <w:szCs w:val="32"/>
        </w:rPr>
        <w:t>支持遂宁潼南、资阳大足等成渝中部地区职业教育一体化发展，泸州、内江和永川、荣昌</w:t>
      </w:r>
      <w:proofErr w:type="gramStart"/>
      <w:r>
        <w:rPr>
          <w:rFonts w:ascii="仿宋_GB2312" w:eastAsia="仿宋_GB2312" w:hAnsi="Times New Roman" w:hint="eastAsia"/>
          <w:color w:val="000000" w:themeColor="text1"/>
          <w:sz w:val="32"/>
          <w:szCs w:val="32"/>
        </w:rPr>
        <w:t>等渝西</w:t>
      </w:r>
      <w:proofErr w:type="gramEnd"/>
      <w:r>
        <w:rPr>
          <w:rFonts w:ascii="仿宋_GB2312" w:eastAsia="仿宋_GB2312" w:hAnsi="Times New Roman" w:hint="eastAsia"/>
          <w:color w:val="000000" w:themeColor="text1"/>
          <w:sz w:val="32"/>
          <w:szCs w:val="32"/>
        </w:rPr>
        <w:t>、川南地区职业教育融合发展。高职院校要在融入“大区域”发展中</w:t>
      </w:r>
      <w:r>
        <w:rPr>
          <w:rFonts w:ascii="Times New Roman" w:eastAsia="仿宋_GB2312" w:hAnsi="Times New Roman" w:cs="Times New Roman" w:hint="eastAsia"/>
          <w:kern w:val="0"/>
          <w:sz w:val="32"/>
          <w:szCs w:val="32"/>
        </w:rPr>
        <w:t>高位谋划、率先垂范</w:t>
      </w:r>
      <w:r>
        <w:rPr>
          <w:rFonts w:ascii="仿宋_GB2312" w:eastAsia="仿宋_GB2312" w:hAnsi="Times New Roman" w:hint="eastAsia"/>
          <w:color w:val="000000" w:themeColor="text1"/>
          <w:sz w:val="32"/>
          <w:szCs w:val="32"/>
        </w:rPr>
        <w:t>，</w:t>
      </w:r>
      <w:r>
        <w:rPr>
          <w:rFonts w:ascii="Times New Roman" w:eastAsia="仿宋_GB2312" w:hAnsi="Times New Roman" w:cs="Times New Roman" w:hint="eastAsia"/>
          <w:sz w:val="32"/>
          <w:szCs w:val="32"/>
        </w:rPr>
        <w:t>在学</w:t>
      </w:r>
      <w:proofErr w:type="gramStart"/>
      <w:r>
        <w:rPr>
          <w:rFonts w:ascii="Times New Roman" w:eastAsia="仿宋_GB2312" w:hAnsi="Times New Roman" w:cs="Times New Roman" w:hint="eastAsia"/>
          <w:sz w:val="32"/>
          <w:szCs w:val="32"/>
        </w:rPr>
        <w:t>教研产城一体化</w:t>
      </w:r>
      <w:proofErr w:type="gramEnd"/>
      <w:r>
        <w:rPr>
          <w:rFonts w:ascii="Times New Roman" w:eastAsia="仿宋_GB2312" w:hAnsi="Times New Roman" w:cs="Times New Roman" w:hint="eastAsia"/>
          <w:sz w:val="32"/>
          <w:szCs w:val="32"/>
        </w:rPr>
        <w:t>发展中示范引领、体现担当。</w:t>
      </w:r>
      <w:r>
        <w:rPr>
          <w:rFonts w:ascii="仿宋_GB2312" w:eastAsia="仿宋_GB2312" w:hint="eastAsia"/>
          <w:color w:val="000000" w:themeColor="text1"/>
          <w:sz w:val="32"/>
          <w:szCs w:val="32"/>
        </w:rPr>
        <w:t xml:space="preserve"> </w:t>
      </w:r>
    </w:p>
    <w:p w:rsidR="005106A0" w:rsidRDefault="00BB3CC5" w:rsidP="00515A33">
      <w:pPr>
        <w:widowControl/>
        <w:adjustRightInd w:val="0"/>
        <w:snapToGrid w:val="0"/>
        <w:spacing w:line="600" w:lineRule="exact"/>
        <w:ind w:firstLineChars="200" w:firstLine="634"/>
        <w:rPr>
          <w:rFonts w:ascii="Times New Roman" w:eastAsia="仿宋_GB2312" w:hAnsi="Times New Roman" w:cs="Times New Roman"/>
          <w:kern w:val="0"/>
          <w:sz w:val="32"/>
          <w:szCs w:val="32"/>
        </w:rPr>
      </w:pPr>
      <w:r>
        <w:rPr>
          <w:rFonts w:ascii="Times New Roman" w:eastAsia="仿宋_GB2312" w:hAnsi="Times New Roman" w:cs="Times New Roman" w:hint="eastAsia"/>
          <w:b/>
          <w:kern w:val="0"/>
          <w:sz w:val="32"/>
          <w:szCs w:val="32"/>
        </w:rPr>
        <w:t>二要共建“大平台”。</w:t>
      </w:r>
      <w:r w:rsidR="003C031A">
        <w:rPr>
          <w:rFonts w:ascii="Times New Roman" w:eastAsia="仿宋_GB2312" w:hAnsi="Times New Roman" w:cs="Times New Roman" w:hint="eastAsia"/>
          <w:kern w:val="0"/>
          <w:sz w:val="32"/>
          <w:szCs w:val="32"/>
        </w:rPr>
        <w:t>要构建校</w:t>
      </w:r>
      <w:proofErr w:type="gramStart"/>
      <w:r w:rsidR="003C031A">
        <w:rPr>
          <w:rFonts w:ascii="Times New Roman" w:eastAsia="仿宋_GB2312" w:hAnsi="Times New Roman" w:cs="Times New Roman" w:hint="eastAsia"/>
          <w:kern w:val="0"/>
          <w:sz w:val="32"/>
          <w:szCs w:val="32"/>
        </w:rPr>
        <w:t>企命运</w:t>
      </w:r>
      <w:proofErr w:type="gramEnd"/>
      <w:r w:rsidR="003C031A">
        <w:rPr>
          <w:rFonts w:ascii="Times New Roman" w:eastAsia="仿宋_GB2312" w:hAnsi="Times New Roman" w:cs="Times New Roman" w:hint="eastAsia"/>
          <w:kern w:val="0"/>
          <w:sz w:val="32"/>
          <w:szCs w:val="32"/>
        </w:rPr>
        <w:t>共同体。</w:t>
      </w:r>
      <w:r>
        <w:rPr>
          <w:rFonts w:ascii="Times New Roman" w:eastAsia="仿宋_GB2312" w:hAnsi="Times New Roman" w:cs="Times New Roman" w:hint="eastAsia"/>
          <w:kern w:val="0"/>
          <w:sz w:val="32"/>
          <w:szCs w:val="32"/>
        </w:rPr>
        <w:t>主动与行业领先企业合作搭建人才培养与技术创新平台，在人才培养、技术创新、就业创业、社会服务、文化传承等方面开展全方位合作。要根据产业</w:t>
      </w:r>
      <w:proofErr w:type="gramStart"/>
      <w:r>
        <w:rPr>
          <w:rFonts w:ascii="Times New Roman" w:eastAsia="仿宋_GB2312" w:hAnsi="Times New Roman" w:cs="Times New Roman" w:hint="eastAsia"/>
          <w:kern w:val="0"/>
          <w:sz w:val="32"/>
          <w:szCs w:val="32"/>
        </w:rPr>
        <w:t>链需要</w:t>
      </w:r>
      <w:proofErr w:type="gramEnd"/>
      <w:r>
        <w:rPr>
          <w:rFonts w:ascii="Times New Roman" w:eastAsia="仿宋_GB2312" w:hAnsi="Times New Roman" w:cs="Times New Roman" w:hint="eastAsia"/>
          <w:kern w:val="0"/>
          <w:sz w:val="32"/>
          <w:szCs w:val="32"/>
        </w:rPr>
        <w:t>组建专业集群，打破学科专业壁垒，重构内部管理体系，组建现代产业学院，建设一批技能大师工作室、企业工作室、高水平开放性实训基地，共建研究院、共办产业园。深化“订单式”“定制式”、现代学徒</w:t>
      </w:r>
      <w:proofErr w:type="gramStart"/>
      <w:r>
        <w:rPr>
          <w:rFonts w:ascii="Times New Roman" w:eastAsia="仿宋_GB2312" w:hAnsi="Times New Roman" w:cs="Times New Roman" w:hint="eastAsia"/>
          <w:kern w:val="0"/>
          <w:sz w:val="32"/>
          <w:szCs w:val="32"/>
        </w:rPr>
        <w:t>制培养</w:t>
      </w:r>
      <w:proofErr w:type="gramEnd"/>
      <w:r>
        <w:rPr>
          <w:rFonts w:ascii="Times New Roman" w:eastAsia="仿宋_GB2312" w:hAnsi="Times New Roman" w:cs="Times New Roman" w:hint="eastAsia"/>
          <w:kern w:val="0"/>
          <w:sz w:val="32"/>
          <w:szCs w:val="32"/>
        </w:rPr>
        <w:t>改革，实质性推进职业教育集团（联盟）建设。要聚焦区域产业发展所需，以技术技能积累为纽带，联合行业、企业共建科技协同创新中心，促进创新成果与核心技术产业化，重点服务企业特别是中小</w:t>
      </w:r>
      <w:proofErr w:type="gramStart"/>
      <w:r>
        <w:rPr>
          <w:rFonts w:ascii="Times New Roman" w:eastAsia="仿宋_GB2312" w:hAnsi="Times New Roman" w:cs="Times New Roman" w:hint="eastAsia"/>
          <w:kern w:val="0"/>
          <w:sz w:val="32"/>
          <w:szCs w:val="32"/>
        </w:rPr>
        <w:t>微企业</w:t>
      </w:r>
      <w:proofErr w:type="gramEnd"/>
      <w:r>
        <w:rPr>
          <w:rFonts w:ascii="Times New Roman" w:eastAsia="仿宋_GB2312" w:hAnsi="Times New Roman" w:cs="Times New Roman" w:hint="eastAsia"/>
          <w:kern w:val="0"/>
          <w:sz w:val="32"/>
          <w:szCs w:val="32"/>
        </w:rPr>
        <w:t>的技术研发和产品升级，带动传统产业向高端迈进。</w:t>
      </w:r>
    </w:p>
    <w:p w:rsidR="005106A0" w:rsidRDefault="00BB3CC5" w:rsidP="00515A33">
      <w:pPr>
        <w:widowControl/>
        <w:adjustRightInd w:val="0"/>
        <w:snapToGrid w:val="0"/>
        <w:spacing w:line="600" w:lineRule="exact"/>
        <w:ind w:firstLineChars="200" w:firstLine="634"/>
        <w:rPr>
          <w:rFonts w:ascii="Times New Roman" w:eastAsia="仿宋_GB2312" w:hAnsi="Times New Roman" w:cs="Times New Roman"/>
          <w:kern w:val="0"/>
          <w:sz w:val="32"/>
          <w:szCs w:val="32"/>
        </w:rPr>
      </w:pPr>
      <w:r>
        <w:rPr>
          <w:rFonts w:ascii="Times New Roman" w:eastAsia="仿宋_GB2312" w:hAnsi="Times New Roman" w:cs="Times New Roman" w:hint="eastAsia"/>
          <w:b/>
          <w:kern w:val="0"/>
          <w:sz w:val="32"/>
          <w:szCs w:val="32"/>
        </w:rPr>
        <w:t>三要服务“大战略”。</w:t>
      </w:r>
      <w:r>
        <w:rPr>
          <w:rFonts w:ascii="Times New Roman" w:eastAsia="仿宋_GB2312" w:hAnsi="Times New Roman" w:cs="Times New Roman" w:hint="eastAsia"/>
          <w:kern w:val="0"/>
          <w:sz w:val="32"/>
          <w:szCs w:val="32"/>
        </w:rPr>
        <w:t>我省正积极推进“一干多支、五区协同”“四向拓展、全域开放”战略部署，如何加快职业教育对外合作交流？如何在“一带一路”战略中学习国外职业教育先进经验，走出去、引进来，培养服务国家、面向未来、引领世界的高端技术技能人才，打造人类命运共同体，为中华民族伟大复兴贡</w:t>
      </w:r>
      <w:r>
        <w:rPr>
          <w:rFonts w:ascii="Times New Roman" w:eastAsia="仿宋_GB2312" w:hAnsi="Times New Roman" w:cs="Times New Roman" w:hint="eastAsia"/>
          <w:kern w:val="0"/>
          <w:sz w:val="32"/>
          <w:szCs w:val="32"/>
        </w:rPr>
        <w:lastRenderedPageBreak/>
        <w:t>献职教力量？希望我们的职业院校要有国际眼光、未来视野，引进世界发达国家职业教育资源，扩大中外合作办学，鼓励高职院校在理工农</w:t>
      </w:r>
      <w:proofErr w:type="gramStart"/>
      <w:r>
        <w:rPr>
          <w:rFonts w:ascii="Times New Roman" w:eastAsia="仿宋_GB2312" w:hAnsi="Times New Roman" w:cs="Times New Roman" w:hint="eastAsia"/>
          <w:kern w:val="0"/>
          <w:sz w:val="32"/>
          <w:szCs w:val="32"/>
        </w:rPr>
        <w:t>医</w:t>
      </w:r>
      <w:proofErr w:type="gramEnd"/>
      <w:r>
        <w:rPr>
          <w:rFonts w:ascii="Times New Roman" w:eastAsia="仿宋_GB2312" w:hAnsi="Times New Roman" w:cs="Times New Roman" w:hint="eastAsia"/>
          <w:kern w:val="0"/>
          <w:sz w:val="32"/>
          <w:szCs w:val="32"/>
        </w:rPr>
        <w:t>等专业领域多申办中外合作办学项目。同时，面向一带一路，多吸引留学生来华学习，培养亲中、友中的高端人才；要加大开放，配合我省大中型企业走出去，办学校、搞培训、强宣传，为企业培养培训骨干人才，为我省职业教育走进世界职业教育中心奠定坚实的基础。</w:t>
      </w:r>
    </w:p>
    <w:p w:rsidR="005106A0" w:rsidRDefault="00BB3CC5" w:rsidP="00515A33">
      <w:pPr>
        <w:widowControl/>
        <w:adjustRightInd w:val="0"/>
        <w:snapToGrid w:val="0"/>
        <w:spacing w:line="600" w:lineRule="exact"/>
        <w:ind w:firstLineChars="200" w:firstLine="634"/>
        <w:rPr>
          <w:rFonts w:ascii="楷体_GB2312" w:eastAsia="楷体_GB2312" w:hAnsi="黑体"/>
          <w:b/>
          <w:sz w:val="32"/>
          <w:szCs w:val="32"/>
        </w:rPr>
      </w:pPr>
      <w:r>
        <w:rPr>
          <w:rFonts w:ascii="楷体_GB2312" w:eastAsia="楷体_GB2312" w:hAnsi="黑体" w:hint="eastAsia"/>
          <w:b/>
          <w:sz w:val="32"/>
          <w:szCs w:val="32"/>
        </w:rPr>
        <w:t>（四）着眼校情，创造新格局。</w:t>
      </w:r>
      <w:r>
        <w:rPr>
          <w:rFonts w:ascii="Times New Roman" w:eastAsia="仿宋_GB2312" w:hAnsi="Times New Roman" w:cs="Times New Roman" w:hint="eastAsia"/>
          <w:kern w:val="0"/>
          <w:sz w:val="32"/>
          <w:szCs w:val="32"/>
        </w:rPr>
        <w:t>今年是十三五收官之年，是实施职业教育提</w:t>
      </w:r>
      <w:proofErr w:type="gramStart"/>
      <w:r>
        <w:rPr>
          <w:rFonts w:ascii="Times New Roman" w:eastAsia="仿宋_GB2312" w:hAnsi="Times New Roman" w:cs="Times New Roman" w:hint="eastAsia"/>
          <w:kern w:val="0"/>
          <w:sz w:val="32"/>
          <w:szCs w:val="32"/>
        </w:rPr>
        <w:t>质培优行动</w:t>
      </w:r>
      <w:proofErr w:type="gramEnd"/>
      <w:r>
        <w:rPr>
          <w:rFonts w:ascii="Times New Roman" w:eastAsia="仿宋_GB2312" w:hAnsi="Times New Roman" w:cs="Times New Roman" w:hint="eastAsia"/>
          <w:kern w:val="0"/>
          <w:sz w:val="32"/>
          <w:szCs w:val="32"/>
        </w:rPr>
        <w:t>计划的开局之年，高职院校想要在千帆竞发、乘风破浪的职教改革浪潮里走出“自娱自乐”的“围城”，必须牢牢把握发展机遇，全力以赴、凝心聚力、敢闯会创。我要特别强调，“双高”建设不仅仅是国家“双高”或争创省级“双高”学校的事，所有学校都要根据办学定位、服务面向、自身特点，重点建设</w:t>
      </w:r>
      <w:r>
        <w:rPr>
          <w:rFonts w:ascii="Times New Roman" w:eastAsia="仿宋_GB2312" w:hAnsi="Times New Roman" w:cs="Times New Roman" w:hint="eastAsia"/>
          <w:kern w:val="0"/>
          <w:sz w:val="32"/>
          <w:szCs w:val="32"/>
        </w:rPr>
        <w:t>2-3</w:t>
      </w:r>
      <w:r>
        <w:rPr>
          <w:rFonts w:ascii="Times New Roman" w:eastAsia="仿宋_GB2312" w:hAnsi="Times New Roman" w:cs="Times New Roman" w:hint="eastAsia"/>
          <w:kern w:val="0"/>
          <w:sz w:val="32"/>
          <w:szCs w:val="32"/>
        </w:rPr>
        <w:t>个优势特色专业集群，这不仅是经济社会发展的需要，更是学校自身发展的需要。我们要构建国家、省级、学校三个层面“双高”建设体系，把“双高”建设向纵深推进，引领带动全省高职院校</w:t>
      </w:r>
      <w:proofErr w:type="gramStart"/>
      <w:r>
        <w:rPr>
          <w:rFonts w:ascii="Times New Roman" w:eastAsia="仿宋_GB2312" w:hAnsi="Times New Roman" w:cs="Times New Roman" w:hint="eastAsia"/>
          <w:kern w:val="0"/>
          <w:sz w:val="32"/>
          <w:szCs w:val="32"/>
        </w:rPr>
        <w:t>对标竞进</w:t>
      </w:r>
      <w:proofErr w:type="gramEnd"/>
      <w:r>
        <w:rPr>
          <w:rFonts w:ascii="Times New Roman" w:eastAsia="仿宋_GB2312" w:hAnsi="Times New Roman" w:cs="Times New Roman" w:hint="eastAsia"/>
          <w:kern w:val="0"/>
          <w:sz w:val="32"/>
          <w:szCs w:val="32"/>
        </w:rPr>
        <w:t>、提档升级，整体提升质量水平。</w:t>
      </w:r>
    </w:p>
    <w:p w:rsidR="005106A0" w:rsidRDefault="00BB3CC5" w:rsidP="00515A33">
      <w:pPr>
        <w:widowControl/>
        <w:adjustRightInd w:val="0"/>
        <w:snapToGrid w:val="0"/>
        <w:spacing w:line="600" w:lineRule="exact"/>
        <w:ind w:firstLineChars="200" w:firstLine="634"/>
        <w:rPr>
          <w:rFonts w:ascii="Times New Roman" w:eastAsia="仿宋_GB2312" w:hAnsi="Times New Roman" w:cs="Times New Roman"/>
          <w:kern w:val="0"/>
          <w:sz w:val="32"/>
          <w:szCs w:val="32"/>
        </w:rPr>
      </w:pPr>
      <w:r>
        <w:rPr>
          <w:rFonts w:ascii="Times New Roman" w:eastAsia="仿宋_GB2312" w:hAnsi="Times New Roman" w:cs="Times New Roman" w:hint="eastAsia"/>
          <w:b/>
          <w:kern w:val="0"/>
          <w:sz w:val="32"/>
          <w:szCs w:val="32"/>
        </w:rPr>
        <w:t>一要做好规划育品牌。</w:t>
      </w:r>
      <w:r>
        <w:rPr>
          <w:rFonts w:ascii="Times New Roman" w:eastAsia="仿宋_GB2312" w:hAnsi="Times New Roman" w:cs="Times New Roman" w:hint="eastAsia"/>
          <w:kern w:val="0"/>
          <w:sz w:val="32"/>
          <w:szCs w:val="32"/>
        </w:rPr>
        <w:t>国家“双高计划”每五年一个支持周期，规划设计到</w:t>
      </w:r>
      <w:r>
        <w:rPr>
          <w:rFonts w:ascii="Times New Roman" w:eastAsia="仿宋_GB2312" w:hAnsi="Times New Roman" w:cs="Times New Roman" w:hint="eastAsia"/>
          <w:kern w:val="0"/>
          <w:sz w:val="32"/>
          <w:szCs w:val="32"/>
        </w:rPr>
        <w:t>2035</w:t>
      </w:r>
      <w:r>
        <w:rPr>
          <w:rFonts w:ascii="Times New Roman" w:eastAsia="仿宋_GB2312" w:hAnsi="Times New Roman" w:cs="Times New Roman" w:hint="eastAsia"/>
          <w:kern w:val="0"/>
          <w:sz w:val="32"/>
          <w:szCs w:val="32"/>
        </w:rPr>
        <w:t>年。“双高计划”公布只是第一步，要实现“引领改革、支撑发展、中国特色、世界水平”，关键还是建设。进入国家“双高计划”的学校和争创省级“双高计划”的学校，</w:t>
      </w:r>
      <w:r>
        <w:rPr>
          <w:rFonts w:ascii="Times New Roman" w:eastAsia="仿宋_GB2312" w:hAnsi="Times New Roman" w:cs="Times New Roman" w:hint="eastAsia"/>
          <w:kern w:val="0"/>
          <w:sz w:val="32"/>
          <w:szCs w:val="32"/>
        </w:rPr>
        <w:lastRenderedPageBreak/>
        <w:t>都要摒弃短视思维和短期行为，强化战略思维和总体规划，把“双高”建设或创建任务纳入学校“十四五”规划，明确阶段性的主攻点和突破口，点面结合、长短结合，统筹资源和力量，瞄准靶心、凝聚合力、综合施策，把学校的长板做得更长，优势做得更优，特色做得更特，力争形成</w:t>
      </w:r>
      <w:r>
        <w:rPr>
          <w:rFonts w:ascii="Times New Roman" w:eastAsia="仿宋_GB2312" w:hAnsi="Times New Roman" w:cs="Times New Roman" w:hint="eastAsia"/>
          <w:kern w:val="0"/>
          <w:sz w:val="32"/>
          <w:szCs w:val="32"/>
        </w:rPr>
        <w:t>2--3</w:t>
      </w:r>
      <w:r>
        <w:rPr>
          <w:rFonts w:ascii="Times New Roman" w:eastAsia="仿宋_GB2312" w:hAnsi="Times New Roman" w:cs="Times New Roman" w:hint="eastAsia"/>
          <w:kern w:val="0"/>
          <w:sz w:val="32"/>
          <w:szCs w:val="32"/>
        </w:rPr>
        <w:t>个拳头专业，走在全国、全省的第一方阵形成品牌，引领推动学校全方位发展、创新高质量发展。要对接国家战略，响应改革任务部署，紧盯“引领”、强化“支撑”，凸显“高”、彰显“强”、体现“特”，形成一批有影响力的职业教育高质量发展政策、制度、标准，在国家层面展示贡献度。</w:t>
      </w:r>
    </w:p>
    <w:p w:rsidR="005106A0" w:rsidRDefault="00BB3CC5" w:rsidP="00515A33">
      <w:pPr>
        <w:widowControl/>
        <w:adjustRightInd w:val="0"/>
        <w:snapToGrid w:val="0"/>
        <w:spacing w:line="600" w:lineRule="exact"/>
        <w:ind w:firstLineChars="200" w:firstLine="634"/>
        <w:rPr>
          <w:rFonts w:ascii="Times New Roman" w:eastAsia="仿宋_GB2312" w:hAnsi="Times New Roman" w:cs="Times New Roman"/>
          <w:kern w:val="0"/>
          <w:sz w:val="32"/>
          <w:szCs w:val="32"/>
        </w:rPr>
      </w:pPr>
      <w:r>
        <w:rPr>
          <w:rFonts w:ascii="Times New Roman" w:eastAsia="仿宋_GB2312" w:hAnsi="Times New Roman" w:cs="Times New Roman" w:hint="eastAsia"/>
          <w:b/>
          <w:kern w:val="0"/>
          <w:sz w:val="32"/>
          <w:szCs w:val="32"/>
        </w:rPr>
        <w:t>二要</w:t>
      </w:r>
      <w:proofErr w:type="gramStart"/>
      <w:r>
        <w:rPr>
          <w:rFonts w:ascii="Times New Roman" w:eastAsia="仿宋_GB2312" w:hAnsi="Times New Roman" w:cs="Times New Roman" w:hint="eastAsia"/>
          <w:b/>
          <w:kern w:val="0"/>
          <w:sz w:val="32"/>
          <w:szCs w:val="32"/>
        </w:rPr>
        <w:t>对标竞进补短板</w:t>
      </w:r>
      <w:proofErr w:type="gramEnd"/>
      <w:r>
        <w:rPr>
          <w:rFonts w:ascii="Times New Roman" w:eastAsia="仿宋_GB2312" w:hAnsi="Times New Roman" w:cs="Times New Roman" w:hint="eastAsia"/>
          <w:b/>
          <w:kern w:val="0"/>
          <w:sz w:val="32"/>
          <w:szCs w:val="32"/>
        </w:rPr>
        <w:t>。</w:t>
      </w:r>
      <w:r>
        <w:rPr>
          <w:rFonts w:ascii="Times New Roman" w:eastAsia="仿宋_GB2312" w:hAnsi="Times New Roman" w:cs="Times New Roman" w:hint="eastAsia"/>
          <w:kern w:val="0"/>
          <w:sz w:val="32"/>
          <w:szCs w:val="32"/>
        </w:rPr>
        <w:t>学校发展不光要做强优势，还要补短板、强弱项，打好发展组合拳</w:t>
      </w:r>
      <w:r w:rsidR="003C031A">
        <w:rPr>
          <w:rFonts w:ascii="Times New Roman" w:eastAsia="仿宋_GB2312" w:hAnsi="Times New Roman" w:cs="Times New Roman" w:hint="eastAsia"/>
          <w:kern w:val="0"/>
          <w:sz w:val="32"/>
          <w:szCs w:val="32"/>
        </w:rPr>
        <w:t>。要深入开展“对标竞进”活动，强化调研分析，找准标杆，认清差距，</w:t>
      </w:r>
      <w:r>
        <w:rPr>
          <w:rFonts w:ascii="Times New Roman" w:eastAsia="仿宋_GB2312" w:hAnsi="Times New Roman" w:cs="Times New Roman" w:hint="eastAsia"/>
          <w:kern w:val="0"/>
          <w:sz w:val="32"/>
          <w:szCs w:val="32"/>
        </w:rPr>
        <w:t>正视不足，制定工作规划，分解任务责任，落实时间表、路线图、责任状，奋起直追，形成争先创优、你追我赶的良好氛围。要结合“职业教育提质培优行动计划”</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“双高计划”等重要任务、重大项目、重点改革，找准突破口，寻求创新点，力争弯道超车，形成一批“四川经验”“四川方案”，共同推动从职教大省向职教强省的转变。</w:t>
      </w:r>
    </w:p>
    <w:p w:rsidR="005106A0" w:rsidRDefault="00BB3CC5" w:rsidP="00515A33">
      <w:pPr>
        <w:widowControl/>
        <w:adjustRightInd w:val="0"/>
        <w:snapToGrid w:val="0"/>
        <w:spacing w:line="600" w:lineRule="exact"/>
        <w:ind w:firstLineChars="200" w:firstLine="634"/>
        <w:rPr>
          <w:rFonts w:ascii="黑体" w:eastAsia="黑体" w:hAnsi="黑体" w:cs="Times New Roman"/>
          <w:color w:val="000000" w:themeColor="text1"/>
          <w:kern w:val="32"/>
          <w:sz w:val="32"/>
          <w:szCs w:val="32"/>
        </w:rPr>
      </w:pPr>
      <w:r>
        <w:rPr>
          <w:rFonts w:ascii="Times New Roman" w:eastAsia="仿宋_GB2312" w:hAnsi="Times New Roman" w:cs="Times New Roman" w:hint="eastAsia"/>
          <w:b/>
          <w:bCs/>
          <w:kern w:val="0"/>
          <w:sz w:val="32"/>
          <w:szCs w:val="32"/>
        </w:rPr>
        <w:t>三要练好内功拼实力。</w:t>
      </w:r>
      <w:r>
        <w:rPr>
          <w:rFonts w:ascii="Times New Roman" w:eastAsia="仿宋_GB2312" w:hAnsi="Times New Roman" w:cs="Times New Roman" w:hint="eastAsia"/>
          <w:kern w:val="0"/>
          <w:sz w:val="32"/>
          <w:szCs w:val="32"/>
        </w:rPr>
        <w:t>“双高”建设的目的是打造我省高职院校的高峰高原，初衷是推动我省高职院校内涵发展、特色发展、高水平发展，用意是</w:t>
      </w:r>
      <w:proofErr w:type="gramStart"/>
      <w:r>
        <w:rPr>
          <w:rFonts w:ascii="Times New Roman" w:eastAsia="仿宋_GB2312" w:hAnsi="Times New Roman" w:cs="Times New Roman" w:hint="eastAsia"/>
          <w:kern w:val="0"/>
          <w:sz w:val="32"/>
          <w:szCs w:val="32"/>
        </w:rPr>
        <w:t>对标竞进</w:t>
      </w:r>
      <w:proofErr w:type="gramEnd"/>
      <w:r>
        <w:rPr>
          <w:rFonts w:ascii="Times New Roman" w:eastAsia="仿宋_GB2312" w:hAnsi="Times New Roman" w:cs="Times New Roman" w:hint="eastAsia"/>
          <w:kern w:val="0"/>
          <w:sz w:val="32"/>
          <w:szCs w:val="32"/>
        </w:rPr>
        <w:t>、示范引领推动全省高职院校整体</w:t>
      </w:r>
      <w:r>
        <w:rPr>
          <w:rFonts w:ascii="Times New Roman" w:eastAsia="仿宋_GB2312" w:hAnsi="Times New Roman" w:cs="Times New Roman" w:hint="eastAsia"/>
          <w:kern w:val="0"/>
          <w:sz w:val="32"/>
          <w:szCs w:val="32"/>
        </w:rPr>
        <w:lastRenderedPageBreak/>
        <w:t>水平提升，在全国高职院校竞争中抢站好位、赢得先机，比的是质量和水平。也就是说在公平和效率面前追求的是效率，在规则和指标面前看的是水平。最近，有很多高职院校跃跃欲试，有的刚办高职就想进“双高”，就想升本科，勇气精神可嘉。这里，我想特别强调的是，在“双高”评选面前，只</w:t>
      </w:r>
      <w:r w:rsidR="00350223">
        <w:rPr>
          <w:rFonts w:ascii="Times New Roman" w:eastAsia="仿宋_GB2312" w:hAnsi="Times New Roman" w:cs="Times New Roman" w:hint="eastAsia"/>
          <w:kern w:val="0"/>
          <w:sz w:val="32"/>
          <w:szCs w:val="32"/>
        </w:rPr>
        <w:t>讲水平不讲特殊；在规则程序面前，只看成绩不讲例外。希望大家埋头苦</w:t>
      </w:r>
      <w:r>
        <w:rPr>
          <w:rFonts w:ascii="Times New Roman" w:eastAsia="仿宋_GB2312" w:hAnsi="Times New Roman" w:cs="Times New Roman" w:hint="eastAsia"/>
          <w:kern w:val="0"/>
          <w:sz w:val="32"/>
          <w:szCs w:val="32"/>
        </w:rPr>
        <w:t>干，实干兴校，把功夫用在治校办学上，用成绩和实力说话，没必要把精力用在其他方面。我们将坚持公正、公平、公开三原则，让真正代表四川高等职业教育水平的学校脱颖而出，为在全国高职院校竞争中取得好成绩而共同努力。</w:t>
      </w:r>
    </w:p>
    <w:p w:rsidR="005106A0" w:rsidRDefault="00BB3CC5">
      <w:pPr>
        <w:pStyle w:val="a5"/>
        <w:widowControl/>
        <w:numPr>
          <w:ilvl w:val="0"/>
          <w:numId w:val="1"/>
        </w:numPr>
        <w:adjustRightInd w:val="0"/>
        <w:snapToGrid w:val="0"/>
        <w:spacing w:line="600" w:lineRule="exact"/>
        <w:ind w:firstLineChars="0"/>
        <w:rPr>
          <w:rFonts w:ascii="方正黑体简体" w:eastAsia="方正黑体简体" w:hAnsi="黑体" w:cs="Times New Roman"/>
          <w:color w:val="000000" w:themeColor="text1"/>
          <w:kern w:val="32"/>
          <w:sz w:val="32"/>
          <w:szCs w:val="32"/>
        </w:rPr>
      </w:pPr>
      <w:r>
        <w:rPr>
          <w:rFonts w:ascii="方正黑体简体" w:eastAsia="方正黑体简体" w:hAnsi="黑体" w:cs="Times New Roman" w:hint="eastAsia"/>
          <w:color w:val="000000" w:themeColor="text1"/>
          <w:kern w:val="32"/>
          <w:sz w:val="32"/>
          <w:szCs w:val="32"/>
        </w:rPr>
        <w:t>依托新抓手，构建新体系</w:t>
      </w:r>
    </w:p>
    <w:p w:rsidR="005106A0" w:rsidRDefault="00BB3CC5" w:rsidP="00610721">
      <w:pPr>
        <w:spacing w:line="600" w:lineRule="exact"/>
        <w:ind w:firstLineChars="200" w:firstLine="631"/>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国家和省职教改革实施方案都明确，职业教育是不同于普通教育的教育类型，要加快构建职业教育招生考试体系，为技术技能型人才培养完善制度体系。因此，我们要以“高职单招”为重要抓手，加快构建我省职业教育招生考试体系，建立职业教育高考制度，进而构建我省职业教育人才培养体系。</w:t>
      </w:r>
      <w:r>
        <w:rPr>
          <w:rFonts w:ascii="Times New Roman" w:eastAsia="仿宋_GB2312" w:hAnsi="Times New Roman" w:cs="Times New Roman" w:hint="eastAsia"/>
          <w:kern w:val="0"/>
          <w:sz w:val="32"/>
          <w:szCs w:val="32"/>
        </w:rPr>
        <w:t>2020</w:t>
      </w:r>
      <w:r>
        <w:rPr>
          <w:rFonts w:ascii="Times New Roman" w:eastAsia="仿宋_GB2312" w:hAnsi="Times New Roman" w:cs="Times New Roman" w:hint="eastAsia"/>
          <w:kern w:val="0"/>
          <w:sz w:val="32"/>
          <w:szCs w:val="32"/>
        </w:rPr>
        <w:t>年，我省共有</w:t>
      </w:r>
      <w:r>
        <w:rPr>
          <w:rFonts w:ascii="Times New Roman" w:eastAsia="仿宋_GB2312" w:hAnsi="Times New Roman" w:cs="Times New Roman" w:hint="eastAsia"/>
          <w:kern w:val="0"/>
          <w:sz w:val="32"/>
          <w:szCs w:val="32"/>
        </w:rPr>
        <w:t>90</w:t>
      </w:r>
      <w:r>
        <w:rPr>
          <w:rFonts w:ascii="Times New Roman" w:eastAsia="仿宋_GB2312" w:hAnsi="Times New Roman" w:cs="Times New Roman" w:hint="eastAsia"/>
          <w:kern w:val="0"/>
          <w:sz w:val="32"/>
          <w:szCs w:val="32"/>
        </w:rPr>
        <w:t>所高校（含省外</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所公办公职高专）开展高职单招工作，参与院校数量大幅增加，比</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年增加</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所。全省共安排高职单</w:t>
      </w:r>
      <w:proofErr w:type="gramStart"/>
      <w:r>
        <w:rPr>
          <w:rFonts w:ascii="Times New Roman" w:eastAsia="仿宋_GB2312" w:hAnsi="Times New Roman" w:cs="Times New Roman" w:hint="eastAsia"/>
          <w:kern w:val="0"/>
          <w:sz w:val="32"/>
          <w:szCs w:val="32"/>
        </w:rPr>
        <w:t>招计划</w:t>
      </w:r>
      <w:proofErr w:type="gramEnd"/>
      <w:r>
        <w:rPr>
          <w:rFonts w:ascii="Times New Roman" w:eastAsia="仿宋_GB2312" w:hAnsi="Times New Roman" w:cs="Times New Roman" w:hint="eastAsia"/>
          <w:kern w:val="0"/>
          <w:sz w:val="32"/>
          <w:szCs w:val="32"/>
        </w:rPr>
        <w:t>22.32</w:t>
      </w:r>
      <w:r>
        <w:rPr>
          <w:rFonts w:ascii="Times New Roman" w:eastAsia="仿宋_GB2312" w:hAnsi="Times New Roman" w:cs="Times New Roman" w:hint="eastAsia"/>
          <w:kern w:val="0"/>
          <w:sz w:val="32"/>
          <w:szCs w:val="32"/>
        </w:rPr>
        <w:t>万人</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报考</w:t>
      </w:r>
      <w:r>
        <w:rPr>
          <w:rFonts w:ascii="Times New Roman" w:eastAsia="仿宋_GB2312" w:hAnsi="Times New Roman" w:cs="Times New Roman" w:hint="eastAsia"/>
          <w:kern w:val="0"/>
          <w:sz w:val="32"/>
          <w:szCs w:val="32"/>
        </w:rPr>
        <w:t>20.76</w:t>
      </w:r>
      <w:r>
        <w:rPr>
          <w:rFonts w:ascii="Times New Roman" w:eastAsia="仿宋_GB2312" w:hAnsi="Times New Roman" w:cs="Times New Roman" w:hint="eastAsia"/>
          <w:kern w:val="0"/>
          <w:sz w:val="32"/>
          <w:szCs w:val="32"/>
        </w:rPr>
        <w:t>万人，实际参考</w:t>
      </w:r>
      <w:r>
        <w:rPr>
          <w:rFonts w:ascii="Times New Roman" w:eastAsia="仿宋_GB2312" w:hAnsi="Times New Roman" w:cs="Times New Roman" w:hint="eastAsia"/>
          <w:kern w:val="0"/>
          <w:sz w:val="32"/>
          <w:szCs w:val="32"/>
        </w:rPr>
        <w:t>18.64</w:t>
      </w:r>
      <w:r>
        <w:rPr>
          <w:rFonts w:ascii="Times New Roman" w:eastAsia="仿宋_GB2312" w:hAnsi="Times New Roman" w:cs="Times New Roman" w:hint="eastAsia"/>
          <w:kern w:val="0"/>
          <w:sz w:val="32"/>
          <w:szCs w:val="32"/>
        </w:rPr>
        <w:t>万人，共录取</w:t>
      </w:r>
      <w:r>
        <w:rPr>
          <w:rFonts w:ascii="Times New Roman" w:eastAsia="仿宋_GB2312" w:hAnsi="Times New Roman" w:cs="Times New Roman" w:hint="eastAsia"/>
          <w:kern w:val="0"/>
          <w:sz w:val="32"/>
          <w:szCs w:val="32"/>
        </w:rPr>
        <w:t>14.51</w:t>
      </w:r>
      <w:r>
        <w:rPr>
          <w:rFonts w:ascii="Times New Roman" w:eastAsia="仿宋_GB2312" w:hAnsi="Times New Roman" w:cs="Times New Roman" w:hint="eastAsia"/>
          <w:kern w:val="0"/>
          <w:sz w:val="32"/>
          <w:szCs w:val="32"/>
        </w:rPr>
        <w:t>万人，录取率为</w:t>
      </w:r>
      <w:r>
        <w:rPr>
          <w:rFonts w:ascii="Times New Roman" w:eastAsia="仿宋_GB2312" w:hAnsi="Times New Roman" w:cs="Times New Roman" w:hint="eastAsia"/>
          <w:kern w:val="0"/>
          <w:sz w:val="32"/>
          <w:szCs w:val="32"/>
        </w:rPr>
        <w:t>78%</w:t>
      </w:r>
      <w:r>
        <w:rPr>
          <w:rFonts w:ascii="Times New Roman" w:eastAsia="仿宋_GB2312" w:hAnsi="Times New Roman" w:cs="Times New Roman" w:hint="eastAsia"/>
          <w:kern w:val="0"/>
          <w:sz w:val="32"/>
          <w:szCs w:val="32"/>
        </w:rPr>
        <w:t>。与</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年相比，录取人数增加了</w:t>
      </w:r>
      <w:r>
        <w:rPr>
          <w:rFonts w:ascii="Times New Roman" w:eastAsia="仿宋_GB2312" w:hAnsi="Times New Roman" w:cs="Times New Roman" w:hint="eastAsia"/>
          <w:kern w:val="0"/>
          <w:sz w:val="32"/>
          <w:szCs w:val="32"/>
        </w:rPr>
        <w:t>1.65</w:t>
      </w:r>
      <w:r>
        <w:rPr>
          <w:rFonts w:ascii="Times New Roman" w:eastAsia="仿宋_GB2312" w:hAnsi="Times New Roman" w:cs="Times New Roman" w:hint="eastAsia"/>
          <w:kern w:val="0"/>
          <w:sz w:val="32"/>
          <w:szCs w:val="32"/>
        </w:rPr>
        <w:t>万，录取率上升</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个百分点，其中，录取</w:t>
      </w:r>
      <w:r>
        <w:rPr>
          <w:rFonts w:ascii="Times New Roman" w:eastAsia="仿宋_GB2312" w:hAnsi="Times New Roman" w:cs="Times New Roman"/>
          <w:kern w:val="0"/>
          <w:sz w:val="32"/>
          <w:szCs w:val="32"/>
        </w:rPr>
        <w:t>中职</w:t>
      </w:r>
      <w:r>
        <w:rPr>
          <w:rFonts w:ascii="Times New Roman" w:eastAsia="仿宋_GB2312" w:hAnsi="Times New Roman" w:cs="Times New Roman" w:hint="eastAsia"/>
          <w:kern w:val="0"/>
          <w:sz w:val="32"/>
          <w:szCs w:val="32"/>
        </w:rPr>
        <w:t>毕业</w:t>
      </w:r>
      <w:r>
        <w:rPr>
          <w:rFonts w:ascii="Times New Roman" w:eastAsia="仿宋_GB2312" w:hAnsi="Times New Roman" w:cs="Times New Roman"/>
          <w:kern w:val="0"/>
          <w:sz w:val="32"/>
          <w:szCs w:val="32"/>
        </w:rPr>
        <w:t>生</w:t>
      </w:r>
      <w:r>
        <w:rPr>
          <w:rFonts w:ascii="Times New Roman" w:eastAsia="仿宋_GB2312" w:hAnsi="Times New Roman" w:cs="Times New Roman" w:hint="eastAsia"/>
          <w:kern w:val="0"/>
          <w:sz w:val="32"/>
          <w:szCs w:val="32"/>
        </w:rPr>
        <w:t>8.4</w:t>
      </w:r>
      <w:r>
        <w:rPr>
          <w:rFonts w:ascii="Times New Roman" w:eastAsia="仿宋_GB2312" w:hAnsi="Times New Roman" w:cs="Times New Roman" w:hint="eastAsia"/>
          <w:kern w:val="0"/>
          <w:sz w:val="32"/>
          <w:szCs w:val="32"/>
        </w:rPr>
        <w:t>万</w:t>
      </w:r>
      <w:r>
        <w:rPr>
          <w:rFonts w:ascii="Times New Roman" w:eastAsia="仿宋_GB2312" w:hAnsi="Times New Roman" w:cs="Times New Roman" w:hint="eastAsia"/>
          <w:kern w:val="0"/>
          <w:sz w:val="32"/>
          <w:szCs w:val="32"/>
        </w:rPr>
        <w:lastRenderedPageBreak/>
        <w:t>人，录取率</w:t>
      </w:r>
      <w:r>
        <w:rPr>
          <w:rFonts w:ascii="Times New Roman" w:eastAsia="仿宋_GB2312" w:hAnsi="Times New Roman" w:cs="Times New Roman" w:hint="eastAsia"/>
          <w:kern w:val="0"/>
          <w:sz w:val="32"/>
          <w:szCs w:val="32"/>
        </w:rPr>
        <w:t>58%</w:t>
      </w:r>
      <w:r>
        <w:rPr>
          <w:rFonts w:ascii="Times New Roman" w:eastAsia="仿宋_GB2312" w:hAnsi="Times New Roman" w:cs="Times New Roman" w:hint="eastAsia"/>
          <w:kern w:val="0"/>
          <w:sz w:val="32"/>
          <w:szCs w:val="32"/>
        </w:rPr>
        <w:t>，较上年提升</w:t>
      </w:r>
      <w:r>
        <w:rPr>
          <w:rFonts w:ascii="Times New Roman" w:eastAsia="仿宋_GB2312" w:hAnsi="Times New Roman" w:cs="Times New Roman" w:hint="eastAsia"/>
          <w:kern w:val="0"/>
          <w:sz w:val="32"/>
          <w:szCs w:val="32"/>
        </w:rPr>
        <w:t>6</w:t>
      </w:r>
      <w:r>
        <w:rPr>
          <w:rFonts w:ascii="Times New Roman" w:eastAsia="仿宋_GB2312" w:hAnsi="Times New Roman" w:cs="Times New Roman" w:hint="eastAsia"/>
          <w:kern w:val="0"/>
          <w:sz w:val="32"/>
          <w:szCs w:val="32"/>
        </w:rPr>
        <w:t>个百分点。在疫情防控常态化背景下，今年我们改革</w:t>
      </w:r>
      <w:r>
        <w:rPr>
          <w:rFonts w:ascii="Times New Roman" w:eastAsia="仿宋_GB2312" w:hAnsi="Times New Roman" w:cs="Times New Roman"/>
          <w:kern w:val="0"/>
          <w:sz w:val="32"/>
          <w:szCs w:val="32"/>
        </w:rPr>
        <w:t>完善</w:t>
      </w:r>
      <w:r>
        <w:rPr>
          <w:rFonts w:ascii="Times New Roman" w:eastAsia="仿宋_GB2312" w:hAnsi="Times New Roman" w:cs="Times New Roman" w:hint="eastAsia"/>
          <w:kern w:val="0"/>
          <w:sz w:val="32"/>
          <w:szCs w:val="32"/>
        </w:rPr>
        <w:t>高职单招</w:t>
      </w:r>
      <w:r>
        <w:rPr>
          <w:rFonts w:ascii="Times New Roman" w:eastAsia="仿宋_GB2312" w:hAnsi="Times New Roman" w:cs="Times New Roman"/>
          <w:kern w:val="0"/>
          <w:sz w:val="32"/>
          <w:szCs w:val="32"/>
        </w:rPr>
        <w:t>政策</w:t>
      </w:r>
      <w:r>
        <w:rPr>
          <w:rFonts w:ascii="Times New Roman" w:eastAsia="仿宋_GB2312" w:hAnsi="Times New Roman" w:cs="Times New Roman" w:hint="eastAsia"/>
          <w:kern w:val="0"/>
          <w:sz w:val="32"/>
          <w:szCs w:val="32"/>
        </w:rPr>
        <w:t>，扩大单</w:t>
      </w:r>
      <w:proofErr w:type="gramStart"/>
      <w:r>
        <w:rPr>
          <w:rFonts w:ascii="Times New Roman" w:eastAsia="仿宋_GB2312" w:hAnsi="Times New Roman" w:cs="Times New Roman" w:hint="eastAsia"/>
          <w:kern w:val="0"/>
          <w:sz w:val="32"/>
          <w:szCs w:val="32"/>
        </w:rPr>
        <w:t>招学校</w:t>
      </w:r>
      <w:proofErr w:type="gramEnd"/>
      <w:r>
        <w:rPr>
          <w:rFonts w:ascii="Times New Roman" w:eastAsia="仿宋_GB2312" w:hAnsi="Times New Roman" w:cs="Times New Roman" w:hint="eastAsia"/>
          <w:kern w:val="0"/>
          <w:sz w:val="32"/>
          <w:szCs w:val="32"/>
        </w:rPr>
        <w:t>范围，明确提高招收中职毕业生的比例，职业教育处、高校学生处、省考试院等相关处室密切配合、精心组织，各高校共同努力，单招工作总体规范、有序，年度招生任务圆满完成，整体工作成效显著。但在总结肯定成绩的同时，我们也发现还有一些突出问题，要引起我们高度重视：</w:t>
      </w:r>
      <w:r>
        <w:rPr>
          <w:rFonts w:ascii="Times New Roman" w:eastAsia="仿宋_GB2312" w:hAnsi="Times New Roman" w:cs="Times New Roman" w:hint="eastAsia"/>
          <w:b/>
          <w:kern w:val="0"/>
          <w:sz w:val="32"/>
          <w:szCs w:val="32"/>
        </w:rPr>
        <w:t>一是申报工作不够规范。</w:t>
      </w:r>
      <w:r>
        <w:rPr>
          <w:rFonts w:ascii="Times New Roman" w:eastAsia="仿宋_GB2312" w:hAnsi="Times New Roman" w:cs="Times New Roman" w:hint="eastAsia"/>
          <w:kern w:val="0"/>
          <w:sz w:val="32"/>
          <w:szCs w:val="32"/>
        </w:rPr>
        <w:t>首次申报高职单招的个别高校对政策理解不够透彻，存在擅自设立加分政策的现象。另有部分高校存在专业未备案或申报专业名称与备案专业名称不一致等情况。</w:t>
      </w:r>
      <w:r>
        <w:rPr>
          <w:rFonts w:ascii="Times New Roman" w:eastAsia="仿宋_GB2312" w:hAnsi="Times New Roman" w:cs="Times New Roman" w:hint="eastAsia"/>
          <w:b/>
          <w:kern w:val="0"/>
          <w:sz w:val="32"/>
          <w:szCs w:val="32"/>
        </w:rPr>
        <w:t>二是单独招生计划占比偏低。</w:t>
      </w:r>
      <w:r>
        <w:rPr>
          <w:rFonts w:ascii="Times New Roman" w:eastAsia="仿宋_GB2312" w:hAnsi="Times New Roman" w:cs="Times New Roman" w:hint="eastAsia"/>
          <w:kern w:val="0"/>
          <w:sz w:val="32"/>
          <w:szCs w:val="32"/>
        </w:rPr>
        <w:t>除“双高计划”建设学校及特殊行业学校以外，有</w:t>
      </w:r>
      <w:r>
        <w:rPr>
          <w:rFonts w:ascii="Times New Roman" w:eastAsia="仿宋_GB2312" w:hAnsi="Times New Roman" w:cs="Times New Roman" w:hint="eastAsia"/>
          <w:kern w:val="0"/>
          <w:sz w:val="32"/>
          <w:szCs w:val="32"/>
        </w:rPr>
        <w:t>27</w:t>
      </w:r>
      <w:r>
        <w:rPr>
          <w:rFonts w:ascii="Times New Roman" w:eastAsia="仿宋_GB2312" w:hAnsi="Times New Roman" w:cs="Times New Roman" w:hint="eastAsia"/>
          <w:kern w:val="0"/>
          <w:sz w:val="32"/>
          <w:szCs w:val="32"/>
        </w:rPr>
        <w:t>所高校的单独招生计划人数低于年度招生计划总人数的</w:t>
      </w:r>
      <w:r>
        <w:rPr>
          <w:rFonts w:ascii="Times New Roman" w:eastAsia="仿宋_GB2312" w:hAnsi="Times New Roman" w:cs="Times New Roman" w:hint="eastAsia"/>
          <w:kern w:val="0"/>
          <w:sz w:val="32"/>
          <w:szCs w:val="32"/>
        </w:rPr>
        <w:t>50%</w:t>
      </w:r>
      <w:r>
        <w:rPr>
          <w:rFonts w:ascii="Times New Roman" w:eastAsia="仿宋_GB2312" w:hAnsi="Times New Roman" w:cs="Times New Roman" w:hint="eastAsia"/>
          <w:kern w:val="0"/>
          <w:sz w:val="32"/>
          <w:szCs w:val="32"/>
        </w:rPr>
        <w:t>，其中，包含了</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所公办高职高专。</w:t>
      </w:r>
      <w:r>
        <w:rPr>
          <w:rFonts w:ascii="Times New Roman" w:eastAsia="仿宋_GB2312" w:hAnsi="Times New Roman" w:cs="Times New Roman" w:hint="eastAsia"/>
          <w:b/>
          <w:kern w:val="0"/>
          <w:sz w:val="32"/>
          <w:szCs w:val="32"/>
        </w:rPr>
        <w:t>三是中职毕业生录取率偏低。</w:t>
      </w:r>
      <w:r>
        <w:rPr>
          <w:rFonts w:ascii="Times New Roman" w:eastAsia="仿宋_GB2312" w:hAnsi="Times New Roman" w:cs="Times New Roman" w:hint="eastAsia"/>
          <w:kern w:val="0"/>
          <w:sz w:val="32"/>
          <w:szCs w:val="32"/>
        </w:rPr>
        <w:t>有</w:t>
      </w:r>
      <w:r>
        <w:rPr>
          <w:rFonts w:ascii="Times New Roman" w:eastAsia="仿宋_GB2312" w:hAnsi="Times New Roman" w:cs="Times New Roman" w:hint="eastAsia"/>
          <w:kern w:val="0"/>
          <w:sz w:val="32"/>
          <w:szCs w:val="32"/>
        </w:rPr>
        <w:t>38</w:t>
      </w:r>
      <w:r>
        <w:rPr>
          <w:rFonts w:ascii="Times New Roman" w:eastAsia="仿宋_GB2312" w:hAnsi="Times New Roman" w:cs="Times New Roman" w:hint="eastAsia"/>
          <w:kern w:val="0"/>
          <w:sz w:val="32"/>
          <w:szCs w:val="32"/>
        </w:rPr>
        <w:t>所高校的中职毕业生录取比例低于其单独招生录取总人数的</w:t>
      </w:r>
      <w:r>
        <w:rPr>
          <w:rFonts w:ascii="Times New Roman" w:eastAsia="仿宋_GB2312" w:hAnsi="Times New Roman" w:cs="Times New Roman" w:hint="eastAsia"/>
          <w:kern w:val="0"/>
          <w:sz w:val="32"/>
          <w:szCs w:val="32"/>
        </w:rPr>
        <w:t>50%</w:t>
      </w:r>
      <w:r>
        <w:rPr>
          <w:rFonts w:ascii="Times New Roman" w:eastAsia="仿宋_GB2312" w:hAnsi="Times New Roman" w:cs="Times New Roman" w:hint="eastAsia"/>
          <w:kern w:val="0"/>
          <w:sz w:val="32"/>
          <w:szCs w:val="32"/>
        </w:rPr>
        <w:t>，其中，公办高职高专</w:t>
      </w:r>
      <w:r>
        <w:rPr>
          <w:rFonts w:ascii="Times New Roman" w:eastAsia="仿宋_GB2312" w:hAnsi="Times New Roman" w:cs="Times New Roman" w:hint="eastAsia"/>
          <w:kern w:val="0"/>
          <w:sz w:val="32"/>
          <w:szCs w:val="32"/>
        </w:rPr>
        <w:t>19</w:t>
      </w:r>
      <w:r>
        <w:rPr>
          <w:rFonts w:ascii="Times New Roman" w:eastAsia="仿宋_GB2312" w:hAnsi="Times New Roman" w:cs="Times New Roman" w:hint="eastAsia"/>
          <w:kern w:val="0"/>
          <w:sz w:val="32"/>
          <w:szCs w:val="32"/>
        </w:rPr>
        <w:t>所，占比</w:t>
      </w:r>
      <w:r>
        <w:rPr>
          <w:rFonts w:ascii="Times New Roman" w:eastAsia="仿宋_GB2312" w:hAnsi="Times New Roman" w:cs="Times New Roman" w:hint="eastAsia"/>
          <w:kern w:val="0"/>
          <w:sz w:val="32"/>
          <w:szCs w:val="32"/>
        </w:rPr>
        <w:t>50%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b/>
          <w:kern w:val="0"/>
          <w:sz w:val="32"/>
          <w:szCs w:val="32"/>
        </w:rPr>
        <w:t>四是公办与民办高校报考率、录取率不均衡。</w:t>
      </w:r>
      <w:r>
        <w:rPr>
          <w:rFonts w:ascii="Times New Roman" w:eastAsia="仿宋_GB2312" w:hAnsi="Times New Roman" w:cs="Times New Roman" w:hint="eastAsia"/>
          <w:kern w:val="0"/>
          <w:sz w:val="32"/>
          <w:szCs w:val="32"/>
        </w:rPr>
        <w:t>考生报考民办高校的意愿不够强烈，总体报考率仅有</w:t>
      </w:r>
      <w:r>
        <w:rPr>
          <w:rFonts w:ascii="Times New Roman" w:eastAsia="仿宋_GB2312" w:hAnsi="Times New Roman" w:cs="Times New Roman" w:hint="eastAsia"/>
          <w:kern w:val="0"/>
          <w:sz w:val="32"/>
          <w:szCs w:val="32"/>
        </w:rPr>
        <w:t>54%</w:t>
      </w:r>
      <w:r>
        <w:rPr>
          <w:rFonts w:ascii="Times New Roman" w:eastAsia="仿宋_GB2312" w:hAnsi="Times New Roman" w:cs="Times New Roman" w:hint="eastAsia"/>
          <w:kern w:val="0"/>
          <w:sz w:val="32"/>
          <w:szCs w:val="32"/>
        </w:rPr>
        <w:t>，显著低于公办高校报考率</w:t>
      </w:r>
      <w:r>
        <w:rPr>
          <w:rFonts w:ascii="Times New Roman" w:eastAsia="仿宋_GB2312" w:hAnsi="Times New Roman" w:cs="Times New Roman" w:hint="eastAsia"/>
          <w:kern w:val="0"/>
          <w:sz w:val="32"/>
          <w:szCs w:val="32"/>
        </w:rPr>
        <w:t>153%</w:t>
      </w:r>
      <w:r>
        <w:rPr>
          <w:rFonts w:ascii="Times New Roman" w:eastAsia="仿宋_GB2312" w:hAnsi="Times New Roman" w:cs="Times New Roman" w:hint="eastAsia"/>
          <w:kern w:val="0"/>
          <w:sz w:val="32"/>
          <w:szCs w:val="32"/>
        </w:rPr>
        <w:t>。公办高校考试竞争大，总体录取率为</w:t>
      </w:r>
      <w:r>
        <w:rPr>
          <w:rFonts w:ascii="Times New Roman" w:eastAsia="仿宋_GB2312" w:hAnsi="Times New Roman" w:cs="Times New Roman" w:hint="eastAsia"/>
          <w:kern w:val="0"/>
          <w:sz w:val="32"/>
          <w:szCs w:val="32"/>
        </w:rPr>
        <w:t>68%</w:t>
      </w:r>
      <w:r>
        <w:rPr>
          <w:rFonts w:ascii="Times New Roman" w:eastAsia="仿宋_GB2312" w:hAnsi="Times New Roman" w:cs="Times New Roman" w:hint="eastAsia"/>
          <w:kern w:val="0"/>
          <w:sz w:val="32"/>
          <w:szCs w:val="32"/>
        </w:rPr>
        <w:t>，显著低于民办高校总体录取率</w:t>
      </w:r>
      <w:r>
        <w:rPr>
          <w:rFonts w:ascii="Times New Roman" w:eastAsia="仿宋_GB2312" w:hAnsi="Times New Roman" w:cs="Times New Roman" w:hint="eastAsia"/>
          <w:kern w:val="0"/>
          <w:sz w:val="32"/>
          <w:szCs w:val="32"/>
        </w:rPr>
        <w:t>96%</w:t>
      </w:r>
      <w:r>
        <w:rPr>
          <w:rFonts w:ascii="Times New Roman" w:eastAsia="仿宋_GB2312" w:hAnsi="Times New Roman" w:cs="Times New Roman" w:hint="eastAsia"/>
          <w:kern w:val="0"/>
          <w:sz w:val="32"/>
          <w:szCs w:val="32"/>
        </w:rPr>
        <w:t>。针对以上问题，为进一步规范有序做好我省</w:t>
      </w:r>
      <w:r>
        <w:rPr>
          <w:rFonts w:ascii="Times New Roman" w:eastAsia="仿宋_GB2312" w:hAnsi="Times New Roman" w:cs="Times New Roman" w:hint="eastAsia"/>
          <w:kern w:val="0"/>
          <w:sz w:val="32"/>
          <w:szCs w:val="32"/>
        </w:rPr>
        <w:t>2021</w:t>
      </w:r>
      <w:r>
        <w:rPr>
          <w:rFonts w:ascii="Times New Roman" w:eastAsia="仿宋_GB2312" w:hAnsi="Times New Roman" w:cs="Times New Roman" w:hint="eastAsia"/>
          <w:kern w:val="0"/>
          <w:sz w:val="32"/>
          <w:szCs w:val="32"/>
        </w:rPr>
        <w:t>年高职单招工作，特别提出以下三点要求：</w:t>
      </w:r>
    </w:p>
    <w:p w:rsidR="005106A0" w:rsidRDefault="00BB3CC5" w:rsidP="00515A33">
      <w:pPr>
        <w:spacing w:line="600" w:lineRule="exact"/>
        <w:ind w:firstLineChars="200" w:firstLine="634"/>
        <w:jc w:val="left"/>
        <w:rPr>
          <w:rFonts w:ascii="Times New Roman" w:eastAsia="仿宋_GB2312" w:hAnsi="Times New Roman" w:cs="Times New Roman"/>
          <w:kern w:val="0"/>
          <w:sz w:val="32"/>
          <w:szCs w:val="32"/>
        </w:rPr>
      </w:pPr>
      <w:r>
        <w:rPr>
          <w:rFonts w:ascii="仿宋_GB2312" w:eastAsia="仿宋_GB2312" w:hAnsi="楷体" w:cs="楷体" w:hint="eastAsia"/>
          <w:b/>
          <w:bCs/>
          <w:color w:val="000000"/>
          <w:sz w:val="32"/>
          <w:szCs w:val="32"/>
        </w:rPr>
        <w:t>（一）进一步提高认识。</w:t>
      </w:r>
      <w:r>
        <w:rPr>
          <w:rFonts w:ascii="Times New Roman" w:eastAsia="仿宋_GB2312" w:hAnsi="Times New Roman" w:cs="Times New Roman" w:hint="eastAsia"/>
          <w:kern w:val="0"/>
          <w:sz w:val="32"/>
          <w:szCs w:val="32"/>
        </w:rPr>
        <w:t>“高职单招”是推进建成“纵向贯</w:t>
      </w:r>
      <w:r>
        <w:rPr>
          <w:rFonts w:ascii="Times New Roman" w:eastAsia="仿宋_GB2312" w:hAnsi="Times New Roman" w:cs="Times New Roman" w:hint="eastAsia"/>
          <w:kern w:val="0"/>
          <w:sz w:val="32"/>
          <w:szCs w:val="32"/>
        </w:rPr>
        <w:lastRenderedPageBreak/>
        <w:t>通”职业教育培养体系的主要抓手。不断完善高职单招考试，是优化人才选拔模式，满足学生个性化、多样化、优质化教育需求，建立现代职业教育体系的迫切需要。做好高职单招工作，不仅事关职业院校声誉，更会影响到职业教育发展走向，还会影响职业教育类型的体系构建。各高校要进一步深化认识，提高站位，严格按照国家和省制定的政策要求，进一步明确目标任务，强化责任落实，把高职单招各阶段工作做实做细，为构建我省职业教育类型教育考试制度奠定基础。</w:t>
      </w:r>
    </w:p>
    <w:p w:rsidR="005106A0" w:rsidRDefault="00BB3CC5">
      <w:pPr>
        <w:spacing w:line="600" w:lineRule="exact"/>
        <w:ind w:firstLine="631"/>
        <w:jc w:val="left"/>
        <w:rPr>
          <w:rFonts w:ascii="Times New Roman" w:eastAsia="仿宋_GB2312" w:hAnsi="Times New Roman" w:cs="Times New Roman"/>
          <w:kern w:val="0"/>
          <w:sz w:val="32"/>
          <w:szCs w:val="32"/>
        </w:rPr>
      </w:pPr>
      <w:r>
        <w:rPr>
          <w:rFonts w:ascii="仿宋_GB2312" w:eastAsia="仿宋_GB2312" w:hAnsi="楷体" w:cs="楷体" w:hint="eastAsia"/>
          <w:b/>
          <w:bCs/>
          <w:color w:val="000000"/>
          <w:sz w:val="32"/>
          <w:szCs w:val="32"/>
        </w:rPr>
        <w:t>（二）完善高职单招政策。</w:t>
      </w:r>
      <w:r>
        <w:rPr>
          <w:rFonts w:ascii="Times New Roman" w:eastAsia="仿宋_GB2312" w:hAnsi="Times New Roman" w:cs="Times New Roman" w:hint="eastAsia"/>
          <w:kern w:val="0"/>
          <w:sz w:val="32"/>
          <w:szCs w:val="32"/>
        </w:rPr>
        <w:t>鉴于</w:t>
      </w:r>
      <w:r>
        <w:rPr>
          <w:rFonts w:ascii="Times New Roman" w:eastAsia="仿宋_GB2312" w:hAnsi="Times New Roman" w:cs="Times New Roman" w:hint="eastAsia"/>
          <w:kern w:val="0"/>
          <w:sz w:val="32"/>
          <w:szCs w:val="32"/>
        </w:rPr>
        <w:t>2020</w:t>
      </w:r>
      <w:r>
        <w:rPr>
          <w:rFonts w:ascii="Times New Roman" w:eastAsia="仿宋_GB2312" w:hAnsi="Times New Roman" w:cs="Times New Roman" w:hint="eastAsia"/>
          <w:kern w:val="0"/>
          <w:sz w:val="32"/>
          <w:szCs w:val="32"/>
        </w:rPr>
        <w:t>年高职单</w:t>
      </w:r>
      <w:proofErr w:type="gramStart"/>
      <w:r>
        <w:rPr>
          <w:rFonts w:ascii="Times New Roman" w:eastAsia="仿宋_GB2312" w:hAnsi="Times New Roman" w:cs="Times New Roman" w:hint="eastAsia"/>
          <w:kern w:val="0"/>
          <w:sz w:val="32"/>
          <w:szCs w:val="32"/>
        </w:rPr>
        <w:t>招整体</w:t>
      </w:r>
      <w:proofErr w:type="gramEnd"/>
      <w:r>
        <w:rPr>
          <w:rFonts w:ascii="Times New Roman" w:eastAsia="仿宋_GB2312" w:hAnsi="Times New Roman" w:cs="Times New Roman" w:hint="eastAsia"/>
          <w:kern w:val="0"/>
          <w:sz w:val="32"/>
          <w:szCs w:val="32"/>
        </w:rPr>
        <w:t>工作平稳有序，较好完成了年度招生任务，我省</w:t>
      </w:r>
      <w:r>
        <w:rPr>
          <w:rFonts w:ascii="Times New Roman" w:eastAsia="仿宋_GB2312" w:hAnsi="Times New Roman" w:cs="Times New Roman" w:hint="eastAsia"/>
          <w:kern w:val="0"/>
          <w:sz w:val="32"/>
          <w:szCs w:val="32"/>
        </w:rPr>
        <w:t>2021</w:t>
      </w:r>
      <w:r>
        <w:rPr>
          <w:rFonts w:ascii="Times New Roman" w:eastAsia="仿宋_GB2312" w:hAnsi="Times New Roman" w:cs="Times New Roman" w:hint="eastAsia"/>
          <w:kern w:val="0"/>
          <w:sz w:val="32"/>
          <w:szCs w:val="32"/>
        </w:rPr>
        <w:t>年高职单</w:t>
      </w:r>
      <w:proofErr w:type="gramStart"/>
      <w:r>
        <w:rPr>
          <w:rFonts w:ascii="Times New Roman" w:eastAsia="仿宋_GB2312" w:hAnsi="Times New Roman" w:cs="Times New Roman" w:hint="eastAsia"/>
          <w:kern w:val="0"/>
          <w:sz w:val="32"/>
          <w:szCs w:val="32"/>
        </w:rPr>
        <w:t>招政策</w:t>
      </w:r>
      <w:proofErr w:type="gramEnd"/>
      <w:r>
        <w:rPr>
          <w:rFonts w:ascii="Times New Roman" w:eastAsia="仿宋_GB2312" w:hAnsi="Times New Roman" w:cs="Times New Roman" w:hint="eastAsia"/>
          <w:kern w:val="0"/>
          <w:sz w:val="32"/>
          <w:szCs w:val="32"/>
        </w:rPr>
        <w:t>总体保持不变。近两年未出现办学或招生不规范行为，未发生重大教学事故或不良舆情的高校均可申报</w:t>
      </w:r>
      <w:r>
        <w:rPr>
          <w:rFonts w:ascii="Times New Roman" w:eastAsia="仿宋_GB2312" w:hAnsi="Times New Roman" w:cs="Times New Roman" w:hint="eastAsia"/>
          <w:kern w:val="0"/>
          <w:sz w:val="32"/>
          <w:szCs w:val="32"/>
        </w:rPr>
        <w:t>2021</w:t>
      </w:r>
      <w:r>
        <w:rPr>
          <w:rFonts w:ascii="Times New Roman" w:eastAsia="仿宋_GB2312" w:hAnsi="Times New Roman" w:cs="Times New Roman" w:hint="eastAsia"/>
          <w:kern w:val="0"/>
          <w:sz w:val="32"/>
          <w:szCs w:val="32"/>
        </w:rPr>
        <w:t>年高职单招。春节前，招生计划要向社会公布，先按今年招生专业、计划申报，加大宣传力度。首次开展高职单招高校的单独招生计划和招生专业不</w:t>
      </w:r>
      <w:r>
        <w:rPr>
          <w:rFonts w:ascii="Times New Roman" w:eastAsia="仿宋_GB2312" w:hAnsi="Times New Roman" w:cs="Times New Roman" w:hint="eastAsia"/>
          <w:bCs/>
          <w:kern w:val="0"/>
          <w:sz w:val="32"/>
          <w:szCs w:val="32"/>
        </w:rPr>
        <w:t>再作限制。所有</w:t>
      </w:r>
      <w:r>
        <w:rPr>
          <w:rFonts w:ascii="Times New Roman" w:eastAsia="仿宋_GB2312" w:hAnsi="Times New Roman" w:cs="Times New Roman" w:hint="eastAsia"/>
          <w:kern w:val="0"/>
          <w:sz w:val="32"/>
          <w:szCs w:val="32"/>
        </w:rPr>
        <w:t>开展高职单招高校的单独招生计划人数，原则上不低于学校年度招生计划总人数的</w:t>
      </w:r>
      <w:r>
        <w:rPr>
          <w:rFonts w:ascii="Times New Roman" w:eastAsia="仿宋_GB2312" w:hAnsi="Times New Roman" w:cs="Times New Roman" w:hint="eastAsia"/>
          <w:kern w:val="0"/>
          <w:sz w:val="32"/>
          <w:szCs w:val="32"/>
        </w:rPr>
        <w:t>55%</w:t>
      </w:r>
      <w:r>
        <w:rPr>
          <w:rFonts w:ascii="Times New Roman" w:eastAsia="仿宋_GB2312" w:hAnsi="Times New Roman" w:cs="Times New Roman" w:hint="eastAsia"/>
          <w:kern w:val="0"/>
          <w:sz w:val="32"/>
          <w:szCs w:val="32"/>
        </w:rPr>
        <w:t>。公办高职院校要带头落实，应该在今年的基础上进一步提高。</w:t>
      </w:r>
      <w:r>
        <w:rPr>
          <w:rFonts w:ascii="Times New Roman" w:eastAsia="仿宋_GB2312" w:hAnsi="Times New Roman" w:cs="Times New Roman"/>
          <w:kern w:val="0"/>
          <w:sz w:val="32"/>
          <w:szCs w:val="32"/>
        </w:rPr>
        <w:t>要</w:t>
      </w:r>
      <w:r>
        <w:rPr>
          <w:rFonts w:ascii="Times New Roman" w:eastAsia="仿宋_GB2312" w:hAnsi="Times New Roman" w:cs="Times New Roman" w:hint="eastAsia"/>
          <w:kern w:val="0"/>
          <w:sz w:val="32"/>
          <w:szCs w:val="32"/>
        </w:rPr>
        <w:t>重点</w:t>
      </w:r>
      <w:r>
        <w:rPr>
          <w:rFonts w:ascii="Times New Roman" w:eastAsia="仿宋_GB2312" w:hAnsi="Times New Roman" w:cs="Times New Roman"/>
          <w:kern w:val="0"/>
          <w:sz w:val="32"/>
          <w:szCs w:val="32"/>
        </w:rPr>
        <w:t>提高招收中等职业学校毕业生的比例，</w:t>
      </w:r>
      <w:r>
        <w:rPr>
          <w:rFonts w:ascii="Times New Roman" w:eastAsia="仿宋_GB2312" w:hAnsi="Times New Roman" w:cs="Times New Roman" w:hint="eastAsia"/>
          <w:kern w:val="0"/>
          <w:sz w:val="32"/>
          <w:szCs w:val="32"/>
        </w:rPr>
        <w:t>原则上应达到单独招生计划总人数的</w:t>
      </w:r>
      <w:r>
        <w:rPr>
          <w:rFonts w:ascii="Times New Roman" w:eastAsia="仿宋_GB2312" w:hAnsi="Times New Roman" w:cs="Times New Roman"/>
          <w:kern w:val="0"/>
          <w:sz w:val="32"/>
          <w:szCs w:val="32"/>
        </w:rPr>
        <w:t>50%</w:t>
      </w:r>
      <w:r>
        <w:rPr>
          <w:rFonts w:ascii="Times New Roman" w:eastAsia="仿宋_GB2312" w:hAnsi="Times New Roman" w:cs="Times New Roman" w:hint="eastAsia"/>
          <w:kern w:val="0"/>
          <w:sz w:val="32"/>
          <w:szCs w:val="32"/>
        </w:rPr>
        <w:t>以上。这里要特别强调的是“双高”学校和公办高职院校要带头落实，不能因为影响质量而歧视中职毕业生，如果我们搞高职的看不起中职，那就是看不起职业教育，看不起自己，那何谈构建职业教</w:t>
      </w:r>
      <w:r>
        <w:rPr>
          <w:rFonts w:ascii="Times New Roman" w:eastAsia="仿宋_GB2312" w:hAnsi="Times New Roman" w:cs="Times New Roman" w:hint="eastAsia"/>
          <w:kern w:val="0"/>
          <w:sz w:val="32"/>
          <w:szCs w:val="32"/>
        </w:rPr>
        <w:lastRenderedPageBreak/>
        <w:t>育类型体系，何谈加快发展职业教育呢？中职毕业生本身大都是贫困家庭、社会底层的孩子，大都是农村老百姓，我们的公办学校，落实党的教育方针是应有之义、应尽之责，教育为人民服务是我们党的宗旨，走共同富裕的道路是我们党的奋斗目标，如果我们共产党领导的公办高职院校再不多给中职毕业生一点阳光和雨露，让更多家庭困难的中职毕业生接受价廉质优的公办高职教育，反而去选择收费较高的民办高职院校，那我就要问问我们的公办高职院校的书记校长们，你们的党性、人民性如何体现？你们的扶贫扶弱如何落实？如果一方面下大力气完成</w:t>
      </w:r>
      <w:proofErr w:type="gramStart"/>
      <w:r>
        <w:rPr>
          <w:rFonts w:ascii="Times New Roman" w:eastAsia="仿宋_GB2312" w:hAnsi="Times New Roman" w:cs="Times New Roman" w:hint="eastAsia"/>
          <w:kern w:val="0"/>
          <w:sz w:val="32"/>
          <w:szCs w:val="32"/>
        </w:rPr>
        <w:t>职普比</w:t>
      </w:r>
      <w:proofErr w:type="gramEnd"/>
      <w:r>
        <w:rPr>
          <w:rFonts w:ascii="Times New Roman" w:eastAsia="仿宋_GB2312" w:hAnsi="Times New Roman" w:cs="Times New Roman" w:hint="eastAsia"/>
          <w:kern w:val="0"/>
          <w:sz w:val="32"/>
          <w:szCs w:val="32"/>
        </w:rPr>
        <w:t>大体相当，动员更多的初中毕业生读中职，走技术技能成才之路，一方面，升学的通道不打通、不拓宽，那就是对这些中职毕业生不负责任，是要出社会问题的。今年单招考生报考公办院校是民办院校报考率的</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倍，而录取率公办</w:t>
      </w:r>
      <w:r>
        <w:rPr>
          <w:rFonts w:ascii="Times New Roman" w:eastAsia="仿宋_GB2312" w:hAnsi="Times New Roman" w:cs="Times New Roman" w:hint="eastAsia"/>
          <w:kern w:val="0"/>
          <w:sz w:val="32"/>
          <w:szCs w:val="32"/>
        </w:rPr>
        <w:t>68%</w:t>
      </w:r>
      <w:r w:rsidR="00654156">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民办</w:t>
      </w:r>
      <w:r>
        <w:rPr>
          <w:rFonts w:ascii="Times New Roman" w:eastAsia="仿宋_GB2312" w:hAnsi="Times New Roman" w:cs="Times New Roman" w:hint="eastAsia"/>
          <w:kern w:val="0"/>
          <w:sz w:val="32"/>
          <w:szCs w:val="32"/>
        </w:rPr>
        <w:t>96%</w:t>
      </w:r>
      <w:r>
        <w:rPr>
          <w:rFonts w:ascii="Times New Roman" w:eastAsia="仿宋_GB2312" w:hAnsi="Times New Roman" w:cs="Times New Roman" w:hint="eastAsia"/>
          <w:kern w:val="0"/>
          <w:sz w:val="32"/>
          <w:szCs w:val="32"/>
        </w:rPr>
        <w:t>两个数据可以看出</w:t>
      </w:r>
      <w:r w:rsidR="00654156">
        <w:rPr>
          <w:rFonts w:ascii="Times New Roman" w:eastAsia="仿宋_GB2312" w:hAnsi="Times New Roman" w:cs="Times New Roman" w:hint="eastAsia"/>
          <w:kern w:val="0"/>
          <w:sz w:val="32"/>
          <w:szCs w:val="32"/>
        </w:rPr>
        <w:t>，我们“不忘初心、牢记使命”教育活动还没有走心，教育为人民服务、</w:t>
      </w:r>
      <w:r>
        <w:rPr>
          <w:rFonts w:ascii="Times New Roman" w:eastAsia="仿宋_GB2312" w:hAnsi="Times New Roman" w:cs="Times New Roman" w:hint="eastAsia"/>
          <w:kern w:val="0"/>
          <w:sz w:val="32"/>
          <w:szCs w:val="32"/>
        </w:rPr>
        <w:t>教育是阻断贫困代际传递的有效途径，总书记的指示落实还不够到位。因此，</w:t>
      </w:r>
      <w:r>
        <w:rPr>
          <w:rFonts w:ascii="Times New Roman" w:eastAsia="仿宋_GB2312" w:hAnsi="Times New Roman" w:cs="Times New Roman" w:hint="eastAsia"/>
          <w:kern w:val="0"/>
          <w:sz w:val="32"/>
          <w:szCs w:val="32"/>
        </w:rPr>
        <w:t>2021</w:t>
      </w:r>
      <w:r>
        <w:rPr>
          <w:rFonts w:ascii="Times New Roman" w:eastAsia="仿宋_GB2312" w:hAnsi="Times New Roman" w:cs="Times New Roman" w:hint="eastAsia"/>
          <w:kern w:val="0"/>
          <w:sz w:val="32"/>
          <w:szCs w:val="32"/>
        </w:rPr>
        <w:t>年，我们的公办高职院校，我们的“双高”学校，要站在为党育人、为国育才的政治高度来思考这些问题，把这些问题想明白、办实在。我在这里要特别强调的是，</w:t>
      </w:r>
      <w:r>
        <w:rPr>
          <w:rFonts w:ascii="Times New Roman" w:eastAsia="仿宋_GB2312" w:hAnsi="Times New Roman" w:cs="Times New Roman" w:hint="eastAsia"/>
          <w:kern w:val="0"/>
          <w:sz w:val="32"/>
          <w:szCs w:val="32"/>
        </w:rPr>
        <w:t>2021</w:t>
      </w:r>
      <w:r>
        <w:rPr>
          <w:rFonts w:ascii="Times New Roman" w:eastAsia="仿宋_GB2312" w:hAnsi="Times New Roman" w:cs="Times New Roman" w:hint="eastAsia"/>
          <w:kern w:val="0"/>
          <w:sz w:val="32"/>
          <w:szCs w:val="32"/>
        </w:rPr>
        <w:t>年以后，凡是未落实上面两项比例的公办高职院校，在“双高”评先、经费政策支持上，我们也要像你对待中职毕业生一样另眼相看。</w:t>
      </w:r>
    </w:p>
    <w:p w:rsidR="005106A0" w:rsidRDefault="00BB3CC5" w:rsidP="00610721">
      <w:pPr>
        <w:spacing w:line="600" w:lineRule="exact"/>
        <w:ind w:firstLineChars="200" w:firstLine="634"/>
        <w:rPr>
          <w:rFonts w:ascii="仿宋_GB2312" w:eastAsia="仿宋_GB2312" w:hAnsi="仿宋" w:cs="仿宋"/>
          <w:color w:val="000000"/>
          <w:sz w:val="32"/>
          <w:szCs w:val="32"/>
        </w:rPr>
      </w:pPr>
      <w:r>
        <w:rPr>
          <w:rFonts w:ascii="楷体" w:eastAsia="楷体" w:hAnsi="楷体" w:cs="楷体" w:hint="eastAsia"/>
          <w:b/>
          <w:bCs/>
          <w:color w:val="000000"/>
          <w:sz w:val="32"/>
          <w:szCs w:val="32"/>
        </w:rPr>
        <w:lastRenderedPageBreak/>
        <w:t>（三）规范招考行为，营造良好氛围。</w:t>
      </w:r>
      <w:r>
        <w:rPr>
          <w:rFonts w:ascii="仿宋_GB2312" w:eastAsia="仿宋_GB2312" w:hAnsi="仿宋" w:cs="仿宋" w:hint="eastAsia"/>
          <w:color w:val="000000"/>
          <w:sz w:val="32"/>
          <w:szCs w:val="32"/>
        </w:rPr>
        <w:t>高职院校要全面评估办学条件、专业建设及师资力量，结合学校实际，制定切实可行的高职单招工作方案，切实加强工作的规范性。要科学合理安排单招计划，</w:t>
      </w:r>
      <w:r>
        <w:rPr>
          <w:rFonts w:ascii="仿宋_GB2312" w:eastAsia="仿宋_GB2312" w:hAnsi="仿宋" w:cs="仿宋"/>
          <w:color w:val="000000"/>
          <w:sz w:val="32"/>
          <w:szCs w:val="32"/>
        </w:rPr>
        <w:t>加大高职单</w:t>
      </w:r>
      <w:proofErr w:type="gramStart"/>
      <w:r>
        <w:rPr>
          <w:rFonts w:ascii="仿宋_GB2312" w:eastAsia="仿宋_GB2312" w:hAnsi="仿宋" w:cs="仿宋"/>
          <w:color w:val="000000"/>
          <w:sz w:val="32"/>
          <w:szCs w:val="32"/>
        </w:rPr>
        <w:t>招</w:t>
      </w:r>
      <w:r>
        <w:rPr>
          <w:rFonts w:ascii="仿宋_GB2312" w:eastAsia="仿宋_GB2312" w:hAnsi="仿宋" w:cs="仿宋" w:hint="eastAsia"/>
          <w:color w:val="000000"/>
          <w:sz w:val="32"/>
          <w:szCs w:val="32"/>
        </w:rPr>
        <w:t>政策</w:t>
      </w:r>
      <w:proofErr w:type="gramEnd"/>
      <w:r>
        <w:rPr>
          <w:rFonts w:ascii="仿宋_GB2312" w:eastAsia="仿宋_GB2312" w:hAnsi="仿宋" w:cs="仿宋"/>
          <w:color w:val="000000"/>
          <w:sz w:val="32"/>
          <w:szCs w:val="32"/>
        </w:rPr>
        <w:t>宣传力度，</w:t>
      </w:r>
      <w:proofErr w:type="gramStart"/>
      <w:r>
        <w:rPr>
          <w:rFonts w:ascii="仿宋_GB2312" w:eastAsia="仿宋_GB2312" w:hAnsi="仿宋" w:cs="仿宋" w:hint="eastAsia"/>
          <w:color w:val="000000"/>
          <w:sz w:val="32"/>
          <w:szCs w:val="32"/>
        </w:rPr>
        <w:t>教育厅官网和</w:t>
      </w:r>
      <w:proofErr w:type="gramEnd"/>
      <w:r>
        <w:rPr>
          <w:rFonts w:ascii="仿宋_GB2312" w:eastAsia="仿宋_GB2312" w:hAnsi="仿宋" w:cs="仿宋" w:hint="eastAsia"/>
          <w:color w:val="000000"/>
          <w:sz w:val="32"/>
          <w:szCs w:val="32"/>
        </w:rPr>
        <w:t>媒体要加大宣传力度，动员广大中职毕业生积极报名，公办高职要着力提升计划执行率和中职毕业生录取率，民办高校要着力提升</w:t>
      </w:r>
      <w:r>
        <w:rPr>
          <w:rFonts w:ascii="仿宋_GB2312" w:eastAsia="仿宋_GB2312" w:hAnsi="仿宋" w:cs="仿宋"/>
          <w:color w:val="000000"/>
          <w:sz w:val="32"/>
          <w:szCs w:val="32"/>
        </w:rPr>
        <w:t>报考率和</w:t>
      </w:r>
      <w:r>
        <w:rPr>
          <w:rFonts w:ascii="仿宋_GB2312" w:eastAsia="仿宋_GB2312" w:hAnsi="仿宋" w:cs="仿宋" w:hint="eastAsia"/>
          <w:color w:val="000000"/>
          <w:sz w:val="32"/>
          <w:szCs w:val="32"/>
        </w:rPr>
        <w:t>实际</w:t>
      </w:r>
      <w:r>
        <w:rPr>
          <w:rFonts w:ascii="仿宋_GB2312" w:eastAsia="仿宋_GB2312" w:hAnsi="仿宋" w:cs="仿宋"/>
          <w:color w:val="000000"/>
          <w:sz w:val="32"/>
          <w:szCs w:val="32"/>
        </w:rPr>
        <w:t>参考率</w:t>
      </w:r>
      <w:r>
        <w:rPr>
          <w:rFonts w:ascii="仿宋_GB2312" w:eastAsia="仿宋_GB2312" w:hAnsi="仿宋" w:cs="仿宋" w:hint="eastAsia"/>
          <w:color w:val="000000"/>
          <w:sz w:val="32"/>
          <w:szCs w:val="32"/>
        </w:rPr>
        <w:t>。高职单招工作经教育厅审核同意后方可启动，严禁未经批准擅自开展单独招生宣传、违规组织单招报名、买卖生源、以不当方式争抢生源、虚假宣传等行为。要规范招生专业、招生计划、收费项目、收费标准的宣传，把招生章程编制好、宣传好，招生章程一旦对社会公布就有契约性、约束力，有法律效力，是高职对社会、对考生的承诺，一定要严格贯彻落实。严禁乱承诺、乱宣传、买卖生源、虚假宣传，花钱雇人去宣传招生，花钱通过中介去买卖生源，我们将加大发现、查处力度，一经查实，重拳出击，取消单独招生资格，并依法追究学校主要领导及相关人员责任。</w:t>
      </w:r>
    </w:p>
    <w:p w:rsidR="005106A0" w:rsidRDefault="00BB3CC5" w:rsidP="00610721">
      <w:pPr>
        <w:spacing w:line="600" w:lineRule="exact"/>
        <w:ind w:firstLineChars="200" w:firstLine="631"/>
        <w:rPr>
          <w:rFonts w:ascii="仿宋_GB2312" w:eastAsia="仿宋_GB2312" w:hAnsi="仿宋" w:cs="仿宋"/>
          <w:color w:val="000000"/>
          <w:sz w:val="32"/>
          <w:szCs w:val="32"/>
        </w:rPr>
      </w:pPr>
      <w:r>
        <w:rPr>
          <w:rFonts w:ascii="仿宋_GB2312" w:eastAsia="仿宋_GB2312" w:hAnsi="仿宋" w:cs="仿宋" w:hint="eastAsia"/>
          <w:color w:val="000000"/>
          <w:sz w:val="32"/>
          <w:szCs w:val="32"/>
        </w:rPr>
        <w:t>同志们，2021年是建党一百周年，是“十四五”开局之年，是全面开启第二个百年奋斗目标，建设现代化强国的起步元年。近期中央将召开全国职业教育大会，职业教育将迎来前所未有的新的重大发展机遇，推动新时代四川职业教育发展任务艰巨、责任重大、使命光荣。我们要坚持以习近平新时代中国特色社会主</w:t>
      </w:r>
      <w:r>
        <w:rPr>
          <w:rFonts w:ascii="仿宋_GB2312" w:eastAsia="仿宋_GB2312" w:hAnsi="仿宋" w:cs="仿宋" w:hint="eastAsia"/>
          <w:color w:val="000000"/>
          <w:sz w:val="32"/>
          <w:szCs w:val="32"/>
        </w:rPr>
        <w:lastRenderedPageBreak/>
        <w:t>义思想为指导，紧紧抓住职业教育大改革大发展的历史机遇，以“双高”建设为引领，舞起改革龙头，打造高职样板，用“奋进之笔”努力书写新时代四川职业教育跨越发展鼎兴篇章！</w:t>
      </w:r>
    </w:p>
    <w:p w:rsidR="005106A0" w:rsidRDefault="00BB3CC5" w:rsidP="00610721">
      <w:pPr>
        <w:spacing w:line="600" w:lineRule="exact"/>
        <w:ind w:firstLineChars="200" w:firstLine="631"/>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谢谢大家！</w:t>
      </w:r>
    </w:p>
    <w:p w:rsidR="005106A0" w:rsidRDefault="005106A0">
      <w:pPr>
        <w:rPr>
          <w:rFonts w:ascii="Times New Roman" w:eastAsia="仿宋_GB2312" w:hAnsi="Times New Roman" w:cs="Times New Roman"/>
          <w:kern w:val="0"/>
          <w:sz w:val="32"/>
          <w:szCs w:val="32"/>
        </w:rPr>
      </w:pPr>
    </w:p>
    <w:p w:rsidR="005106A0" w:rsidRDefault="005106A0"/>
    <w:sectPr w:rsidR="005106A0" w:rsidSect="005106A0">
      <w:footerReference w:type="even" r:id="rId9"/>
      <w:footerReference w:type="default" r:id="rId10"/>
      <w:footerReference w:type="first" r:id="rId11"/>
      <w:pgSz w:w="11906" w:h="16838"/>
      <w:pgMar w:top="2098" w:right="1474" w:bottom="1985" w:left="1588" w:header="284" w:footer="1418" w:gutter="0"/>
      <w:cols w:space="425"/>
      <w:titlePg/>
      <w:docGrid w:type="linesAndChars" w:linePitch="582" w:charSpace="-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2F" w:rsidRDefault="008F032F" w:rsidP="005106A0">
      <w:r>
        <w:separator/>
      </w:r>
    </w:p>
  </w:endnote>
  <w:endnote w:type="continuationSeparator" w:id="0">
    <w:p w:rsidR="008F032F" w:rsidRDefault="008F032F" w:rsidP="0051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panose1 w:val="02010601030101010101"/>
    <w:charset w:val="86"/>
    <w:family w:val="auto"/>
    <w:pitch w:val="variable"/>
    <w:sig w:usb0="00000001" w:usb1="080E0000" w:usb2="00000010" w:usb3="00000000" w:csb0="00040000" w:csb1="00000000"/>
  </w:font>
  <w:font w:name="楷体_GB2312">
    <w:altName w:val="KaiTi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A0" w:rsidRDefault="00515A33">
    <w:pPr>
      <w:pStyle w:val="a4"/>
      <w:jc w:val="right"/>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6205" cy="139700"/>
              <wp:effectExtent l="0" t="0" r="11430" b="635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txbx>
                      <w:txbxContent>
                        <w:p w:rsidR="005106A0" w:rsidRDefault="00345B76">
                          <w:pPr>
                            <w:pStyle w:val="a4"/>
                          </w:pPr>
                          <w:r>
                            <w:rPr>
                              <w:rFonts w:hint="eastAsia"/>
                            </w:rPr>
                            <w:fldChar w:fldCharType="begin"/>
                          </w:r>
                          <w:r w:rsidR="00BB3CC5">
                            <w:rPr>
                              <w:rFonts w:hint="eastAsia"/>
                            </w:rPr>
                            <w:instrText xml:space="preserve"> PAGE  \* MERGEFORMAT </w:instrText>
                          </w:r>
                          <w:r>
                            <w:rPr>
                              <w:rFonts w:hint="eastAsia"/>
                            </w:rPr>
                            <w:fldChar w:fldCharType="separate"/>
                          </w:r>
                          <w:r w:rsidR="006B0B56">
                            <w:rPr>
                              <w:noProof/>
                            </w:rPr>
                            <w:t>22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9.15pt;height:11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" filled="f" stroked="f" strokeweight=".5pt">
              <v:path arrowok="t"/>
              <v:textbox style="mso-fit-shape-to-text:t" inset="0,0,0,0">
                <w:txbxContent>
                  <w:p w:rsidR="005106A0" w:rsidRDefault="00345B76">
                    <w:pPr>
                      <w:pStyle w:val="a4"/>
                    </w:pPr>
                    <w:r>
                      <w:rPr>
                        <w:rFonts w:hint="eastAsia"/>
                      </w:rPr>
                      <w:fldChar w:fldCharType="begin"/>
                    </w:r>
                    <w:r w:rsidR="00BB3CC5">
                      <w:rPr>
                        <w:rFonts w:hint="eastAsia"/>
                      </w:rPr>
                      <w:instrText xml:space="preserve"> PAGE  \* MERGEFORMAT </w:instrText>
                    </w:r>
                    <w:r>
                      <w:rPr>
                        <w:rFonts w:hint="eastAsia"/>
                      </w:rPr>
                      <w:fldChar w:fldCharType="separate"/>
                    </w:r>
                    <w:r w:rsidR="006B0B56">
                      <w:rPr>
                        <w:noProof/>
                      </w:rPr>
                      <w:t>22</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302260"/>
              <wp:effectExtent l="0" t="0" r="12065" b="152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302260"/>
                      </a:xfrm>
                      <a:prstGeom prst="rect">
                        <a:avLst/>
                      </a:prstGeom>
                      <a:noFill/>
                      <a:ln w="6350">
                        <a:noFill/>
                      </a:ln>
                    </wps:spPr>
                    <wps:txbx>
                      <w:txbxContent>
                        <w:sdt>
                          <w:sdtPr>
                            <w:id w:val="-1709173146"/>
                          </w:sdtPr>
                          <w:sdtEndPr/>
                          <w:sdtContent>
                            <w:p w:rsidR="005106A0" w:rsidRDefault="008F032F">
                              <w:pPr>
                                <w:pStyle w:val="a4"/>
                                <w:jc w:val="right"/>
                              </w:pPr>
                            </w:p>
                          </w:sdtContent>
                        </w:sdt>
                        <w:p w:rsidR="005106A0" w:rsidRDefault="005106A0"/>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0;margin-top:0;width:9.05pt;height:23.8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" filled="f" stroked="f" strokeweight=".5pt">
              <v:path arrowok="t"/>
              <v:textbox style="mso-fit-shape-to-text:t" inset="0,0,0,0">
                <w:txbxContent>
                  <w:sdt>
                    <w:sdtPr>
                      <w:id w:val="-1709173146"/>
                    </w:sdtPr>
                    <w:sdtEndPr/>
                    <w:sdtContent>
                      <w:p w:rsidR="005106A0" w:rsidRDefault="008F032F">
                        <w:pPr>
                          <w:pStyle w:val="a4"/>
                          <w:jc w:val="right"/>
                        </w:pPr>
                      </w:p>
                    </w:sdtContent>
                  </w:sdt>
                  <w:p w:rsidR="005106A0" w:rsidRDefault="005106A0"/>
                </w:txbxContent>
              </v:textbox>
              <w10:wrap anchorx="margin"/>
            </v:shape>
          </w:pict>
        </mc:Fallback>
      </mc:AlternateContent>
    </w:r>
  </w:p>
  <w:p w:rsidR="005106A0" w:rsidRDefault="005106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A0" w:rsidRDefault="00515A33">
    <w:pPr>
      <w:pStyle w:val="a4"/>
      <w:jc w:val="right"/>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11430" b="635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txbx>
                      <w:txbxContent>
                        <w:p w:rsidR="005106A0" w:rsidRDefault="00345B76">
                          <w:pPr>
                            <w:pStyle w:val="a4"/>
                          </w:pPr>
                          <w:r>
                            <w:rPr>
                              <w:rFonts w:hint="eastAsia"/>
                            </w:rPr>
                            <w:fldChar w:fldCharType="begin"/>
                          </w:r>
                          <w:r w:rsidR="00BB3CC5">
                            <w:rPr>
                              <w:rFonts w:hint="eastAsia"/>
                            </w:rPr>
                            <w:instrText xml:space="preserve"> PAGE  \* MERGEFORMAT </w:instrText>
                          </w:r>
                          <w:r>
                            <w:rPr>
                              <w:rFonts w:hint="eastAsia"/>
                            </w:rPr>
                            <w:fldChar w:fldCharType="separate"/>
                          </w:r>
                          <w:r w:rsidR="006B0B56">
                            <w:rPr>
                              <w:noProof/>
                            </w:rP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9.15pt;height:1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" filled="f" stroked="f" strokeweight=".5pt">
              <v:path arrowok="t"/>
              <v:textbox style="mso-fit-shape-to-text:t" inset="0,0,0,0">
                <w:txbxContent>
                  <w:p w:rsidR="005106A0" w:rsidRDefault="00345B76">
                    <w:pPr>
                      <w:pStyle w:val="a4"/>
                    </w:pPr>
                    <w:r>
                      <w:rPr>
                        <w:rFonts w:hint="eastAsia"/>
                      </w:rPr>
                      <w:fldChar w:fldCharType="begin"/>
                    </w:r>
                    <w:r w:rsidR="00BB3CC5">
                      <w:rPr>
                        <w:rFonts w:hint="eastAsia"/>
                      </w:rPr>
                      <w:instrText xml:space="preserve"> PAGE  \* MERGEFORMAT </w:instrText>
                    </w:r>
                    <w:r>
                      <w:rPr>
                        <w:rFonts w:hint="eastAsia"/>
                      </w:rPr>
                      <w:fldChar w:fldCharType="separate"/>
                    </w:r>
                    <w:r w:rsidR="006B0B56">
                      <w:rPr>
                        <w:noProof/>
                      </w:rPr>
                      <w:t>21</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302260"/>
              <wp:effectExtent l="0" t="0" r="12065" b="152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302260"/>
                      </a:xfrm>
                      <a:prstGeom prst="rect">
                        <a:avLst/>
                      </a:prstGeom>
                      <a:noFill/>
                      <a:ln w="6350">
                        <a:noFill/>
                      </a:ln>
                    </wps:spPr>
                    <wps:txbx>
                      <w:txbxContent>
                        <w:sdt>
                          <w:sdtPr>
                            <w:id w:val="18370687"/>
                          </w:sdtPr>
                          <w:sdtEndPr/>
                          <w:sdtContent>
                            <w:p w:rsidR="005106A0" w:rsidRDefault="008F032F">
                              <w:pPr>
                                <w:pStyle w:val="a4"/>
                                <w:jc w:val="right"/>
                              </w:pPr>
                            </w:p>
                          </w:sdtContent>
                        </w:sdt>
                        <w:p w:rsidR="005106A0" w:rsidRDefault="005106A0"/>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id="文本框 1" o:spid="_x0000_s1029" type="#_x0000_t202" style="position:absolute;left:0;text-align:left;margin-left:0;margin-top:0;width:9.05pt;height:23.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" filled="f" stroked="f" strokeweight=".5pt">
              <v:path arrowok="t"/>
              <v:textbox style="mso-fit-shape-to-text:t" inset="0,0,0,0">
                <w:txbxContent>
                  <w:sdt>
                    <w:sdtPr>
                      <w:id w:val="18370687"/>
                    </w:sdtPr>
                    <w:sdtEndPr/>
                    <w:sdtContent>
                      <w:p w:rsidR="005106A0" w:rsidRDefault="008F032F">
                        <w:pPr>
                          <w:pStyle w:val="a4"/>
                          <w:jc w:val="right"/>
                        </w:pPr>
                      </w:p>
                    </w:sdtContent>
                  </w:sdt>
                  <w:p w:rsidR="005106A0" w:rsidRDefault="005106A0"/>
                </w:txbxContent>
              </v:textbox>
              <w10:wrap anchorx="margin"/>
            </v:shape>
          </w:pict>
        </mc:Fallback>
      </mc:AlternateContent>
    </w:r>
  </w:p>
  <w:p w:rsidR="005106A0" w:rsidRDefault="005106A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A0" w:rsidRDefault="00515A33">
    <w:pPr>
      <w:pStyle w:val="a4"/>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rsidR="005106A0" w:rsidRDefault="00345B76">
                          <w:pPr>
                            <w:pStyle w:val="a4"/>
                          </w:pPr>
                          <w:r>
                            <w:rPr>
                              <w:rFonts w:hint="eastAsia"/>
                            </w:rPr>
                            <w:fldChar w:fldCharType="begin"/>
                          </w:r>
                          <w:r w:rsidR="00BB3CC5">
                            <w:rPr>
                              <w:rFonts w:hint="eastAsia"/>
                            </w:rPr>
                            <w:instrText xml:space="preserve"> PAGE  \* MERGEFORMAT </w:instrText>
                          </w:r>
                          <w:r>
                            <w:rPr>
                              <w:rFonts w:hint="eastAsia"/>
                            </w:rPr>
                            <w:fldChar w:fldCharType="separate"/>
                          </w:r>
                          <w:r w:rsidR="006B0B56">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30" type="#_x0000_t202" style="position:absolute;margin-left:0;margin-top:0;width:4.6pt;height:11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" filled="f" stroked="f" strokeweight=".5pt">
              <v:path arrowok="t"/>
              <v:textbox style="mso-fit-shape-to-text:t" inset="0,0,0,0">
                <w:txbxContent>
                  <w:p w:rsidR="005106A0" w:rsidRDefault="00345B76">
                    <w:pPr>
                      <w:pStyle w:val="a4"/>
                    </w:pPr>
                    <w:r>
                      <w:rPr>
                        <w:rFonts w:hint="eastAsia"/>
                      </w:rPr>
                      <w:fldChar w:fldCharType="begin"/>
                    </w:r>
                    <w:r w:rsidR="00BB3CC5">
                      <w:rPr>
                        <w:rFonts w:hint="eastAsia"/>
                      </w:rPr>
                      <w:instrText xml:space="preserve"> PAGE  \* MERGEFORMAT </w:instrText>
                    </w:r>
                    <w:r>
                      <w:rPr>
                        <w:rFonts w:hint="eastAsia"/>
                      </w:rPr>
                      <w:fldChar w:fldCharType="separate"/>
                    </w:r>
                    <w:r w:rsidR="006B0B56">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2F" w:rsidRDefault="008F032F" w:rsidP="005106A0">
      <w:r>
        <w:separator/>
      </w:r>
    </w:p>
  </w:footnote>
  <w:footnote w:type="continuationSeparator" w:id="0">
    <w:p w:rsidR="008F032F" w:rsidRDefault="008F032F" w:rsidP="00510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1E5"/>
    <w:multiLevelType w:val="multilevel"/>
    <w:tmpl w:val="144F41E5"/>
    <w:lvl w:ilvl="0">
      <w:start w:val="4"/>
      <w:numFmt w:val="japaneseCounting"/>
      <w:lvlText w:val="%1、"/>
      <w:lvlJc w:val="left"/>
      <w:pPr>
        <w:ind w:left="1351" w:hanging="720"/>
      </w:pPr>
      <w:rPr>
        <w:rFonts w:hint="default"/>
      </w:rPr>
    </w:lvl>
    <w:lvl w:ilvl="1">
      <w:start w:val="1"/>
      <w:numFmt w:val="lowerLetter"/>
      <w:lvlText w:val="%2)"/>
      <w:lvlJc w:val="left"/>
      <w:pPr>
        <w:ind w:left="1471" w:hanging="420"/>
      </w:pPr>
    </w:lvl>
    <w:lvl w:ilvl="2">
      <w:start w:val="1"/>
      <w:numFmt w:val="lowerRoman"/>
      <w:lvlText w:val="%3."/>
      <w:lvlJc w:val="right"/>
      <w:pPr>
        <w:ind w:left="1891" w:hanging="420"/>
      </w:pPr>
    </w:lvl>
    <w:lvl w:ilvl="3">
      <w:start w:val="1"/>
      <w:numFmt w:val="decimal"/>
      <w:lvlText w:val="%4."/>
      <w:lvlJc w:val="left"/>
      <w:pPr>
        <w:ind w:left="2311" w:hanging="420"/>
      </w:pPr>
    </w:lvl>
    <w:lvl w:ilvl="4">
      <w:start w:val="1"/>
      <w:numFmt w:val="lowerLetter"/>
      <w:lvlText w:val="%5)"/>
      <w:lvlJc w:val="left"/>
      <w:pPr>
        <w:ind w:left="2731" w:hanging="420"/>
      </w:pPr>
    </w:lvl>
    <w:lvl w:ilvl="5">
      <w:start w:val="1"/>
      <w:numFmt w:val="lowerRoman"/>
      <w:lvlText w:val="%6."/>
      <w:lvlJc w:val="right"/>
      <w:pPr>
        <w:ind w:left="3151" w:hanging="420"/>
      </w:pPr>
    </w:lvl>
    <w:lvl w:ilvl="6">
      <w:start w:val="1"/>
      <w:numFmt w:val="decimal"/>
      <w:lvlText w:val="%7."/>
      <w:lvlJc w:val="left"/>
      <w:pPr>
        <w:ind w:left="3571" w:hanging="420"/>
      </w:pPr>
    </w:lvl>
    <w:lvl w:ilvl="7">
      <w:start w:val="1"/>
      <w:numFmt w:val="lowerLetter"/>
      <w:lvlText w:val="%8)"/>
      <w:lvlJc w:val="left"/>
      <w:pPr>
        <w:ind w:left="3991" w:hanging="420"/>
      </w:pPr>
    </w:lvl>
    <w:lvl w:ilvl="8">
      <w:start w:val="1"/>
      <w:numFmt w:val="lowerRoman"/>
      <w:lvlText w:val="%9."/>
      <w:lvlJc w:val="right"/>
      <w:pPr>
        <w:ind w:left="44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evenAndOddHeaders/>
  <w:drawingGridHorizontalSpacing w:val="103"/>
  <w:drawingGridVerticalSpacing w:val="29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0D"/>
    <w:rsid w:val="00053E4B"/>
    <w:rsid w:val="0019283D"/>
    <w:rsid w:val="002B3B44"/>
    <w:rsid w:val="00345B76"/>
    <w:rsid w:val="00350223"/>
    <w:rsid w:val="003C031A"/>
    <w:rsid w:val="00420FEA"/>
    <w:rsid w:val="00456334"/>
    <w:rsid w:val="00503A14"/>
    <w:rsid w:val="005106A0"/>
    <w:rsid w:val="005146C8"/>
    <w:rsid w:val="00515A33"/>
    <w:rsid w:val="00517E77"/>
    <w:rsid w:val="00540898"/>
    <w:rsid w:val="005D3830"/>
    <w:rsid w:val="005D5CE1"/>
    <w:rsid w:val="00610721"/>
    <w:rsid w:val="00654156"/>
    <w:rsid w:val="006A3471"/>
    <w:rsid w:val="006B0B56"/>
    <w:rsid w:val="006D550D"/>
    <w:rsid w:val="006F5E42"/>
    <w:rsid w:val="007E62FE"/>
    <w:rsid w:val="00887844"/>
    <w:rsid w:val="008F032F"/>
    <w:rsid w:val="008F2A40"/>
    <w:rsid w:val="009C382B"/>
    <w:rsid w:val="00AB7724"/>
    <w:rsid w:val="00BB3CC5"/>
    <w:rsid w:val="00BB7FB7"/>
    <w:rsid w:val="00D904E6"/>
    <w:rsid w:val="00E32315"/>
    <w:rsid w:val="00EE1ECA"/>
    <w:rsid w:val="00FC4485"/>
    <w:rsid w:val="0B5A66C7"/>
    <w:rsid w:val="39EB72FE"/>
    <w:rsid w:val="4E4A1789"/>
    <w:rsid w:val="5ADC7C12"/>
    <w:rsid w:val="67126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06A0"/>
    <w:rPr>
      <w:sz w:val="18"/>
      <w:szCs w:val="18"/>
    </w:rPr>
  </w:style>
  <w:style w:type="paragraph" w:styleId="a4">
    <w:name w:val="footer"/>
    <w:basedOn w:val="a"/>
    <w:link w:val="Char0"/>
    <w:uiPriority w:val="99"/>
    <w:unhideWhenUsed/>
    <w:rsid w:val="005106A0"/>
    <w:pPr>
      <w:tabs>
        <w:tab w:val="center" w:pos="4153"/>
        <w:tab w:val="right" w:pos="8306"/>
      </w:tabs>
      <w:snapToGrid w:val="0"/>
      <w:jc w:val="left"/>
    </w:pPr>
    <w:rPr>
      <w:sz w:val="18"/>
      <w:szCs w:val="18"/>
    </w:rPr>
  </w:style>
  <w:style w:type="character" w:customStyle="1" w:styleId="Char0">
    <w:name w:val="页脚 Char"/>
    <w:basedOn w:val="a0"/>
    <w:link w:val="a4"/>
    <w:uiPriority w:val="99"/>
    <w:rsid w:val="005106A0"/>
    <w:rPr>
      <w:sz w:val="18"/>
      <w:szCs w:val="18"/>
    </w:rPr>
  </w:style>
  <w:style w:type="paragraph" w:styleId="a5">
    <w:name w:val="List Paragraph"/>
    <w:basedOn w:val="a"/>
    <w:uiPriority w:val="34"/>
    <w:qFormat/>
    <w:rsid w:val="005106A0"/>
    <w:pPr>
      <w:ind w:firstLineChars="200" w:firstLine="420"/>
    </w:pPr>
  </w:style>
  <w:style w:type="character" w:customStyle="1" w:styleId="Char">
    <w:name w:val="批注框文本 Char"/>
    <w:basedOn w:val="a0"/>
    <w:link w:val="a3"/>
    <w:uiPriority w:val="99"/>
    <w:semiHidden/>
    <w:rsid w:val="005106A0"/>
    <w:rPr>
      <w:sz w:val="18"/>
      <w:szCs w:val="18"/>
    </w:rPr>
  </w:style>
  <w:style w:type="paragraph" w:styleId="a6">
    <w:name w:val="header"/>
    <w:basedOn w:val="a"/>
    <w:link w:val="Char1"/>
    <w:uiPriority w:val="99"/>
    <w:unhideWhenUsed/>
    <w:rsid w:val="00515A3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15A3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06A0"/>
    <w:rPr>
      <w:sz w:val="18"/>
      <w:szCs w:val="18"/>
    </w:rPr>
  </w:style>
  <w:style w:type="paragraph" w:styleId="a4">
    <w:name w:val="footer"/>
    <w:basedOn w:val="a"/>
    <w:link w:val="Char0"/>
    <w:uiPriority w:val="99"/>
    <w:unhideWhenUsed/>
    <w:rsid w:val="005106A0"/>
    <w:pPr>
      <w:tabs>
        <w:tab w:val="center" w:pos="4153"/>
        <w:tab w:val="right" w:pos="8306"/>
      </w:tabs>
      <w:snapToGrid w:val="0"/>
      <w:jc w:val="left"/>
    </w:pPr>
    <w:rPr>
      <w:sz w:val="18"/>
      <w:szCs w:val="18"/>
    </w:rPr>
  </w:style>
  <w:style w:type="character" w:customStyle="1" w:styleId="Char0">
    <w:name w:val="页脚 Char"/>
    <w:basedOn w:val="a0"/>
    <w:link w:val="a4"/>
    <w:uiPriority w:val="99"/>
    <w:rsid w:val="005106A0"/>
    <w:rPr>
      <w:sz w:val="18"/>
      <w:szCs w:val="18"/>
    </w:rPr>
  </w:style>
  <w:style w:type="paragraph" w:styleId="a5">
    <w:name w:val="List Paragraph"/>
    <w:basedOn w:val="a"/>
    <w:uiPriority w:val="34"/>
    <w:qFormat/>
    <w:rsid w:val="005106A0"/>
    <w:pPr>
      <w:ind w:firstLineChars="200" w:firstLine="420"/>
    </w:pPr>
  </w:style>
  <w:style w:type="character" w:customStyle="1" w:styleId="Char">
    <w:name w:val="批注框文本 Char"/>
    <w:basedOn w:val="a0"/>
    <w:link w:val="a3"/>
    <w:uiPriority w:val="99"/>
    <w:semiHidden/>
    <w:rsid w:val="005106A0"/>
    <w:rPr>
      <w:sz w:val="18"/>
      <w:szCs w:val="18"/>
    </w:rPr>
  </w:style>
  <w:style w:type="paragraph" w:styleId="a6">
    <w:name w:val="header"/>
    <w:basedOn w:val="a"/>
    <w:link w:val="Char1"/>
    <w:uiPriority w:val="99"/>
    <w:unhideWhenUsed/>
    <w:rsid w:val="00515A3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15A3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1994</Words>
  <Characters>11368</Characters>
  <Application>Microsoft Office Word</Application>
  <DocSecurity>0</DocSecurity>
  <Lines>94</Lines>
  <Paragraphs>26</Paragraphs>
  <ScaleCrop>false</ScaleCrop>
  <Company>Microsoft</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陈欢</dc:creator>
  <cp:lastModifiedBy>陈欢</cp:lastModifiedBy>
  <cp:revision>3</cp:revision>
  <dcterms:created xsi:type="dcterms:W3CDTF">2021-01-04T02:51:00Z</dcterms:created>
  <dcterms:modified xsi:type="dcterms:W3CDTF">2021-01-04T02:58:00Z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